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772" w:rsidRDefault="001307F0" w:rsidP="006D6741">
      <w:pPr>
        <w:spacing w:after="0"/>
        <w:jc w:val="both"/>
        <w:rPr>
          <w:rFonts w:ascii="Times New Roman" w:hAnsi="Times New Roman" w:cs="Times New Roman"/>
          <w:sz w:val="18"/>
          <w:szCs w:val="18"/>
        </w:rPr>
      </w:pPr>
      <w:r w:rsidRPr="001307F0">
        <w:rPr>
          <w:rFonts w:ascii="Times New Roman" w:hAnsi="Times New Roman" w:cs="Times New Roman"/>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pt;margin-top:41.25pt;width:470.05pt;height:754.3pt;z-index:251660288">
            <v:imagedata r:id="rId8" o:title=""/>
            <w10:wrap type="square" side="right"/>
          </v:shape>
          <o:OLEObject Type="Embed" ProgID="Word.Document.8" ShapeID="_x0000_s1026" DrawAspect="Content" ObjectID="_1571810519" r:id="rId9">
            <o:FieldCodes>\s</o:FieldCodes>
          </o:OLEObject>
        </w:pict>
      </w:r>
    </w:p>
    <w:p w:rsidR="00213772" w:rsidRDefault="00213772" w:rsidP="00213772">
      <w:pPr>
        <w:tabs>
          <w:tab w:val="left" w:pos="8222"/>
        </w:tabs>
        <w:spacing w:after="0"/>
        <w:rPr>
          <w:rFonts w:ascii="Times New Roman" w:hAnsi="Times New Roman" w:cs="Times New Roman"/>
          <w:sz w:val="28"/>
          <w:szCs w:val="28"/>
        </w:rPr>
      </w:pPr>
    </w:p>
    <w:p w:rsidR="00CF6904" w:rsidRDefault="00CF6904" w:rsidP="00213772">
      <w:pPr>
        <w:spacing w:before="87" w:after="347"/>
        <w:jc w:val="center"/>
        <w:rPr>
          <w:rFonts w:ascii="Times New Roman" w:hAnsi="Times New Roman" w:cs="Times New Roman"/>
          <w:color w:val="000000"/>
          <w:sz w:val="28"/>
          <w:szCs w:val="28"/>
        </w:rPr>
      </w:pPr>
    </w:p>
    <w:p w:rsidR="00CF6904" w:rsidRDefault="00CF6904" w:rsidP="00213772">
      <w:pPr>
        <w:spacing w:before="87" w:after="347"/>
        <w:jc w:val="center"/>
        <w:rPr>
          <w:rFonts w:ascii="Times New Roman" w:hAnsi="Times New Roman" w:cs="Times New Roman"/>
          <w:color w:val="000000"/>
          <w:sz w:val="28"/>
          <w:szCs w:val="28"/>
        </w:rPr>
      </w:pPr>
    </w:p>
    <w:p w:rsidR="00213772" w:rsidRDefault="00213772" w:rsidP="00213772">
      <w:pPr>
        <w:spacing w:before="87" w:after="34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Содержание </w:t>
      </w:r>
    </w:p>
    <w:p w:rsidR="00213772" w:rsidRDefault="00213772" w:rsidP="00213772">
      <w:pPr>
        <w:pStyle w:val="a4"/>
        <w:numPr>
          <w:ilvl w:val="0"/>
          <w:numId w:val="2"/>
        </w:numPr>
        <w:spacing w:before="87" w:after="347"/>
        <w:rPr>
          <w:rFonts w:ascii="Times New Roman" w:hAnsi="Times New Roman" w:cs="Times New Roman"/>
          <w:color w:val="000000"/>
          <w:sz w:val="28"/>
          <w:szCs w:val="28"/>
        </w:rPr>
      </w:pPr>
      <w:r>
        <w:rPr>
          <w:rFonts w:ascii="Times New Roman" w:hAnsi="Times New Roman" w:cs="Times New Roman"/>
          <w:color w:val="000000"/>
          <w:sz w:val="28"/>
          <w:szCs w:val="28"/>
        </w:rPr>
        <w:t>Пояснительная записка.</w:t>
      </w:r>
    </w:p>
    <w:p w:rsidR="00213772" w:rsidRDefault="00213772" w:rsidP="00213772">
      <w:pPr>
        <w:pStyle w:val="a4"/>
        <w:numPr>
          <w:ilvl w:val="0"/>
          <w:numId w:val="2"/>
        </w:numPr>
        <w:spacing w:before="87" w:after="347"/>
        <w:rPr>
          <w:rFonts w:ascii="Times New Roman" w:hAnsi="Times New Roman" w:cs="Times New Roman"/>
          <w:color w:val="000000"/>
          <w:sz w:val="28"/>
          <w:szCs w:val="28"/>
        </w:rPr>
      </w:pPr>
      <w:r>
        <w:rPr>
          <w:rFonts w:ascii="Times New Roman" w:hAnsi="Times New Roman" w:cs="Times New Roman"/>
          <w:color w:val="000000"/>
          <w:sz w:val="28"/>
          <w:szCs w:val="28"/>
        </w:rPr>
        <w:t>Учебный план</w:t>
      </w:r>
    </w:p>
    <w:p w:rsidR="00213772" w:rsidRDefault="00213772" w:rsidP="00213772">
      <w:pPr>
        <w:pStyle w:val="a4"/>
        <w:numPr>
          <w:ilvl w:val="0"/>
          <w:numId w:val="2"/>
        </w:numPr>
        <w:rPr>
          <w:rFonts w:ascii="Times New Roman" w:hAnsi="Times New Roman" w:cs="Times New Roman"/>
          <w:sz w:val="28"/>
        </w:rPr>
      </w:pPr>
      <w:r>
        <w:rPr>
          <w:rFonts w:ascii="Times New Roman" w:hAnsi="Times New Roman" w:cs="Times New Roman"/>
          <w:sz w:val="28"/>
        </w:rPr>
        <w:t>Методическая часть</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sz w:val="28"/>
          <w:szCs w:val="28"/>
        </w:rPr>
      </w:pPr>
      <w:r>
        <w:rPr>
          <w:rFonts w:ascii="Times New Roman" w:hAnsi="Times New Roman"/>
          <w:color w:val="000000"/>
          <w:sz w:val="28"/>
          <w:szCs w:val="28"/>
        </w:rPr>
        <w:t xml:space="preserve">Примерные зоны интенсивности тренировочных нагрузок </w:t>
      </w:r>
      <w:r>
        <w:rPr>
          <w:rFonts w:ascii="Times New Roman" w:hAnsi="Times New Roman"/>
          <w:sz w:val="28"/>
          <w:szCs w:val="28"/>
        </w:rPr>
        <w:t>по частоте сердечных сокращений уд/мин.</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Теоретическая подготовка</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психологической подготовки</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Восстановительные средства и мероприятия</w:t>
      </w:r>
    </w:p>
    <w:p w:rsidR="00213772"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Антидопинговые мероприятия</w:t>
      </w:r>
    </w:p>
    <w:p w:rsidR="00213772" w:rsidRDefault="00213772" w:rsidP="00213772">
      <w:pPr>
        <w:pStyle w:val="a4"/>
        <w:numPr>
          <w:ilvl w:val="0"/>
          <w:numId w:val="2"/>
        </w:numPr>
        <w:spacing w:before="87" w:after="347"/>
        <w:rPr>
          <w:rFonts w:ascii="Times New Roman" w:hAnsi="Times New Roman" w:cs="Times New Roman"/>
          <w:color w:val="000000"/>
          <w:sz w:val="28"/>
          <w:szCs w:val="28"/>
        </w:rPr>
      </w:pPr>
      <w:r>
        <w:rPr>
          <w:rFonts w:ascii="Times New Roman" w:hAnsi="Times New Roman" w:cs="Times New Roman"/>
          <w:color w:val="000000"/>
          <w:sz w:val="28"/>
          <w:szCs w:val="28"/>
        </w:rPr>
        <w:t>Система контроля и зачетные требования</w:t>
      </w:r>
    </w:p>
    <w:p w:rsidR="00213772" w:rsidRDefault="00213772" w:rsidP="00213772">
      <w:pPr>
        <w:pStyle w:val="a4"/>
        <w:numPr>
          <w:ilvl w:val="0"/>
          <w:numId w:val="2"/>
        </w:numPr>
        <w:spacing w:before="87" w:after="347"/>
        <w:rPr>
          <w:rFonts w:ascii="Times New Roman" w:hAnsi="Times New Roman" w:cs="Times New Roman"/>
          <w:color w:val="000000"/>
          <w:sz w:val="28"/>
          <w:szCs w:val="28"/>
        </w:rPr>
      </w:pPr>
      <w:r>
        <w:rPr>
          <w:rFonts w:ascii="Times New Roman" w:hAnsi="Times New Roman" w:cs="Times New Roman"/>
          <w:sz w:val="28"/>
          <w:szCs w:val="28"/>
        </w:rPr>
        <w:t>Перечень информационного обеспечения</w:t>
      </w: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213772" w:rsidRDefault="00213772" w:rsidP="00213772">
      <w:pPr>
        <w:pStyle w:val="a4"/>
        <w:spacing w:before="87" w:after="347"/>
        <w:rPr>
          <w:rFonts w:ascii="Times New Roman" w:hAnsi="Times New Roman" w:cs="Times New Roman"/>
          <w:b/>
          <w:color w:val="000000"/>
          <w:sz w:val="28"/>
          <w:szCs w:val="28"/>
        </w:rPr>
      </w:pPr>
    </w:p>
    <w:p w:rsidR="006D6741" w:rsidRDefault="006D6741" w:rsidP="006D6741">
      <w:pPr>
        <w:pStyle w:val="a4"/>
        <w:spacing w:before="87" w:after="347"/>
        <w:ind w:left="1080"/>
        <w:rPr>
          <w:rFonts w:ascii="Times New Roman" w:hAnsi="Times New Roman" w:cs="Times New Roman"/>
          <w:b/>
          <w:color w:val="000000"/>
          <w:sz w:val="28"/>
          <w:szCs w:val="28"/>
        </w:rPr>
      </w:pPr>
    </w:p>
    <w:p w:rsidR="00213772" w:rsidRDefault="00213772" w:rsidP="00213772">
      <w:pPr>
        <w:pStyle w:val="a4"/>
        <w:numPr>
          <w:ilvl w:val="0"/>
          <w:numId w:val="4"/>
        </w:numPr>
        <w:spacing w:before="87" w:after="347"/>
        <w:rPr>
          <w:rFonts w:ascii="Times New Roman" w:hAnsi="Times New Roman" w:cs="Times New Roman"/>
          <w:b/>
          <w:color w:val="000000"/>
          <w:sz w:val="28"/>
          <w:szCs w:val="28"/>
        </w:rPr>
      </w:pPr>
      <w:r>
        <w:rPr>
          <w:rFonts w:ascii="Times New Roman" w:hAnsi="Times New Roman" w:cs="Times New Roman"/>
          <w:b/>
          <w:color w:val="000000"/>
          <w:sz w:val="28"/>
          <w:szCs w:val="28"/>
        </w:rPr>
        <w:t>ПОЯСНИТЕЛЬНАЯ ЗАПИСКА</w:t>
      </w:r>
    </w:p>
    <w:p w:rsidR="00213772" w:rsidRDefault="00213772" w:rsidP="006D6741">
      <w:pPr>
        <w:spacing w:before="87" w:after="347"/>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для ДЮСШ  по лыжным гонкам составлена в соответствии с Законом Российской Федерации «Об образовании» (в редакции Федерального Закона от 13.01.96 г. № 12—ФЗ). Типовым положением об образовательном учреждении дополни</w:t>
      </w:r>
      <w:r>
        <w:rPr>
          <w:rFonts w:ascii="Times New Roman" w:hAnsi="Times New Roman" w:cs="Times New Roman"/>
          <w:color w:val="000000"/>
          <w:sz w:val="28"/>
          <w:szCs w:val="28"/>
        </w:rPr>
        <w:softHyphen/>
        <w:t>тельного образования детей (постановление Правительства Российской Федерации от 7.03.95 г. № 233), нормативными документами Государственного комитета Российской Федерации по физи</w:t>
      </w:r>
      <w:r>
        <w:rPr>
          <w:rFonts w:ascii="Times New Roman" w:hAnsi="Times New Roman" w:cs="Times New Roman"/>
          <w:color w:val="000000"/>
          <w:sz w:val="28"/>
          <w:szCs w:val="28"/>
        </w:rPr>
        <w:softHyphen/>
        <w:t>ческой культуре и спорту, регламентирующими работу спортивных школ (Нормативно-правовые основы, регулирующие деятельность спортивных школ, от 25.01.95 г. № 96-ИТ).</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содержит научно обоснованные рекомендации по построению, содержанию и организации тренировочного процесса лыжников-гонщиков на различных этапах многолетней подготовки. </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Программный материал объединен в целостную систему многолетней спортивной подготовки и предполагает решение следующих основных задач:</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содействие гармоничному физическому развитию, разносторонней физической подготовленности и укреплению здоровья обучающихся;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подготовка лыжников-гонщиков высокой квалификации, резерва сборной команды России;</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воспитание волевых, смелых, дисциплинированных, обладающих высоким уровнем социальной активности и ответственности молодых спортсменов;</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подготовка инструкторов и судей по лыжному спорту.      </w:t>
      </w:r>
    </w:p>
    <w:p w:rsidR="00213772" w:rsidRDefault="00213772" w:rsidP="00213772">
      <w:pPr>
        <w:ind w:firstLine="708"/>
        <w:jc w:val="both"/>
        <w:rPr>
          <w:rFonts w:ascii="Times New Roman" w:hAnsi="Times New Roman" w:cs="Times New Roman"/>
          <w:b/>
          <w:sz w:val="28"/>
          <w:szCs w:val="28"/>
        </w:rPr>
      </w:pPr>
      <w:r>
        <w:rPr>
          <w:rFonts w:ascii="Times New Roman" w:hAnsi="Times New Roman" w:cs="Times New Roman"/>
          <w:sz w:val="28"/>
          <w:szCs w:val="28"/>
        </w:rPr>
        <w:t>Формами подведения итогов реализации программы дополнительного образования детей «Лыжные гонки» являются соревнования и сдача контрольных нормативов по физической подготовке.</w:t>
      </w:r>
    </w:p>
    <w:p w:rsidR="00213772" w:rsidRDefault="00213772" w:rsidP="00213772">
      <w:pPr>
        <w:jc w:val="both"/>
        <w:rPr>
          <w:rFonts w:ascii="Times New Roman" w:hAnsi="Times New Roman" w:cs="Times New Roman"/>
          <w:sz w:val="28"/>
          <w:szCs w:val="28"/>
        </w:rPr>
      </w:pPr>
      <w:r>
        <w:rPr>
          <w:rFonts w:ascii="Times New Roman" w:hAnsi="Times New Roman" w:cs="Times New Roman"/>
          <w:sz w:val="28"/>
          <w:szCs w:val="28"/>
        </w:rPr>
        <w:t>Режим учебно-тренировочной работы рассчитан на 46 недель</w:t>
      </w:r>
    </w:p>
    <w:p w:rsidR="00213772" w:rsidRDefault="00213772" w:rsidP="00213772">
      <w:pPr>
        <w:jc w:val="both"/>
        <w:rPr>
          <w:rFonts w:ascii="Times New Roman" w:hAnsi="Times New Roman" w:cs="Times New Roman"/>
          <w:sz w:val="28"/>
          <w:szCs w:val="28"/>
        </w:rPr>
      </w:pPr>
      <w:r>
        <w:rPr>
          <w:rFonts w:ascii="Times New Roman" w:hAnsi="Times New Roman" w:cs="Times New Roman"/>
          <w:sz w:val="28"/>
          <w:szCs w:val="28"/>
        </w:rPr>
        <w:t>Количество  занятий в неделю:</w:t>
      </w:r>
    </w:p>
    <w:p w:rsidR="00213772" w:rsidRDefault="00213772" w:rsidP="00213772">
      <w:pPr>
        <w:jc w:val="both"/>
        <w:rPr>
          <w:rFonts w:ascii="Times New Roman" w:hAnsi="Times New Roman" w:cs="Times New Roman"/>
          <w:sz w:val="28"/>
          <w:szCs w:val="28"/>
        </w:rPr>
      </w:pPr>
      <w:r>
        <w:rPr>
          <w:rFonts w:ascii="Times New Roman" w:hAnsi="Times New Roman" w:cs="Times New Roman"/>
          <w:sz w:val="28"/>
          <w:szCs w:val="28"/>
        </w:rPr>
        <w:t>ГНП-1-2  – 6-9 часов в неделю</w:t>
      </w:r>
    </w:p>
    <w:p w:rsidR="00213772" w:rsidRDefault="00213772" w:rsidP="00213772">
      <w:pPr>
        <w:jc w:val="both"/>
        <w:rPr>
          <w:rFonts w:ascii="Times New Roman" w:hAnsi="Times New Roman" w:cs="Times New Roman"/>
          <w:sz w:val="28"/>
          <w:szCs w:val="28"/>
        </w:rPr>
      </w:pPr>
      <w:r>
        <w:rPr>
          <w:rFonts w:ascii="Times New Roman" w:hAnsi="Times New Roman" w:cs="Times New Roman"/>
          <w:sz w:val="28"/>
          <w:szCs w:val="28"/>
        </w:rPr>
        <w:t>УТГ-1-5   - 10-18 часов в неделю</w:t>
      </w:r>
    </w:p>
    <w:p w:rsidR="000302EA" w:rsidRDefault="000302EA" w:rsidP="00213772">
      <w:pPr>
        <w:spacing w:before="87" w:after="347"/>
        <w:jc w:val="both"/>
        <w:rPr>
          <w:rFonts w:ascii="Times New Roman" w:hAnsi="Times New Roman" w:cs="Times New Roman"/>
          <w:b/>
          <w:bCs/>
          <w:color w:val="000000"/>
          <w:sz w:val="28"/>
          <w:szCs w:val="28"/>
        </w:rPr>
      </w:pPr>
    </w:p>
    <w:p w:rsidR="000302EA" w:rsidRDefault="000302EA" w:rsidP="00213772">
      <w:pPr>
        <w:spacing w:before="87" w:after="347"/>
        <w:jc w:val="both"/>
        <w:rPr>
          <w:rFonts w:ascii="Times New Roman" w:hAnsi="Times New Roman" w:cs="Times New Roman"/>
          <w:b/>
          <w:bCs/>
          <w:color w:val="000000"/>
          <w:sz w:val="28"/>
          <w:szCs w:val="28"/>
        </w:rPr>
      </w:pPr>
    </w:p>
    <w:p w:rsidR="00213772" w:rsidRDefault="00213772" w:rsidP="00213772">
      <w:pPr>
        <w:spacing w:before="87" w:after="347"/>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 xml:space="preserve">ОСНОВНЫЕ ПОКАЗАТЕЛИ   выполнения программных требований                                                                                                                      </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На спортивно-оздоровительном этапе:</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i/>
          <w:iCs/>
          <w:color w:val="000000"/>
          <w:sz w:val="28"/>
          <w:szCs w:val="28"/>
        </w:rPr>
        <w:t>- </w:t>
      </w:r>
      <w:r>
        <w:rPr>
          <w:rFonts w:ascii="Times New Roman" w:hAnsi="Times New Roman" w:cs="Times New Roman"/>
          <w:color w:val="000000"/>
          <w:sz w:val="28"/>
          <w:szCs w:val="28"/>
        </w:rPr>
        <w:t>стабильность состава обучающихся, посещаемость ими тренировочных занятий;</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положительная динамика индивидуальных показателей развития физических качеств обучающихся;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уровень освоения основ гигиены и самоконтроля.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На этапе начальной подготовки:</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стабильность состава обучающихся;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динамика прироста показателей физической подготовленности;</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уровень освоения основ техники лыжных гонок.</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На учебно-тренировочном этапе:</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i/>
          <w:iCs/>
          <w:color w:val="000000"/>
          <w:sz w:val="28"/>
          <w:szCs w:val="28"/>
        </w:rPr>
        <w:t>- </w:t>
      </w:r>
      <w:r>
        <w:rPr>
          <w:rFonts w:ascii="Times New Roman" w:hAnsi="Times New Roman" w:cs="Times New Roman"/>
          <w:color w:val="000000"/>
          <w:sz w:val="28"/>
          <w:szCs w:val="28"/>
        </w:rPr>
        <w:t>состояние здоровья, уровень физического развития обучающихся;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динамика уровня подготовленности в соответствии с индивидуальными особенностями обучающихся;</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освоение объемов тренировочных нагрузок, предусмотренных программой;</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освоение теоретического раздела программы.</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p>
    <w:p w:rsidR="00213772" w:rsidRDefault="00213772" w:rsidP="00213772">
      <w:pPr>
        <w:spacing w:before="87" w:after="347"/>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ОРГАНИЗАЦИОННО-МЕТОДИЧЕСКИЕ</w:t>
      </w:r>
    </w:p>
    <w:p w:rsidR="00213772" w:rsidRDefault="00213772" w:rsidP="00213772">
      <w:pPr>
        <w:spacing w:before="87" w:after="347"/>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ОСОБЕННОСТИ МНОГОЛЕТНЕЙ</w:t>
      </w:r>
    </w:p>
    <w:p w:rsidR="00213772" w:rsidRDefault="00213772" w:rsidP="00213772">
      <w:pPr>
        <w:spacing w:before="87" w:after="347"/>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ПОДГОТОВКИ ЮНЫХ   ЛЫЖНИКОВ - ГОНЩИКОВ</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Многолетняя подготовка спортсмена строится на основе следующих методических положений.</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Единая педагогическая система,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2. Целевая направленность по отношению к высшему спортивному мастерству в процессе подготовки всех возрастных групп.</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Оптимальное соотношение (соразмерность) различных сторон подготовленности спортсмена в процессе многолетней тренировки.</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Неуклонный рост объема средств общей и специальной подготовки, соотношение между которыми постепенно изменяется: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Поступательное увеличение объема и интенсивности тренировочных и соревновательных нагрузок, их неуклонный рост на протяжении многолетней </w:t>
      </w:r>
      <w:r>
        <w:rPr>
          <w:rFonts w:ascii="Times New Roman" w:hAnsi="Times New Roman" w:cs="Times New Roman"/>
          <w:color w:val="000000"/>
          <w:sz w:val="28"/>
          <w:szCs w:val="28"/>
        </w:rPr>
        <w:lastRenderedPageBreak/>
        <w:t>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Преимущественная направленность тренировочного процесса на этапах многолетней подготовки определяется с учетом сенситивных (чувствительных) периодов развития физических качеств. Вместе с тем необходимо уделять внимание воспитанию тех физических качеств, которые в данном возрасте активно не развиваются. Особенно важно соблюдать соразмерность в развитии общей выносливости, скоростных способностей и силы, т.е. тех качеств, в основе которых лежат разные физиологические механизмы. Оптимальными периодами для развития физических качеств у мальчиков являются: аэробные возможности организма -возраст от 8 до 10 лет и после 14 лет; анаэробно-гликолитические возможности - возраст 15-17 лет, анаэробно-алактатный механизм энергообеспечения - 16-18 лет. У девочек сенситивные периоды формирования физических качеств наступают приблизительно на один год раньше.</w:t>
      </w:r>
    </w:p>
    <w:p w:rsidR="00213772" w:rsidRDefault="00213772" w:rsidP="00213772">
      <w:pPr>
        <w:spacing w:before="87" w:after="34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программе для каждой категории занимающихся поставлены задачи, определены допустимые объемы тренировочных нагрузок по основным средствам, предложены варианты построения годичного тренировочного цикла с учетом возрастных особенностей и должного уровня физической, функциональной подготов</w:t>
      </w:r>
      <w:r>
        <w:rPr>
          <w:rFonts w:ascii="Times New Roman" w:hAnsi="Times New Roman" w:cs="Times New Roman"/>
          <w:color w:val="000000"/>
          <w:sz w:val="28"/>
          <w:szCs w:val="28"/>
        </w:rPr>
        <w:softHyphen/>
        <w:t>ленности и требований подготовки лыжников-гонщиков высокого класса.</w:t>
      </w:r>
    </w:p>
    <w:p w:rsidR="00213772" w:rsidRDefault="00213772" w:rsidP="00213772">
      <w:pPr>
        <w:pStyle w:val="a4"/>
        <w:numPr>
          <w:ilvl w:val="0"/>
          <w:numId w:val="4"/>
        </w:numPr>
        <w:rPr>
          <w:rFonts w:ascii="Times New Roman" w:hAnsi="Times New Roman" w:cs="Times New Roman"/>
          <w:b/>
          <w:sz w:val="36"/>
        </w:rPr>
      </w:pPr>
      <w:r>
        <w:rPr>
          <w:rFonts w:ascii="Times New Roman" w:hAnsi="Times New Roman" w:cs="Times New Roman"/>
          <w:b/>
          <w:sz w:val="36"/>
        </w:rPr>
        <w:t xml:space="preserve">Учебный план </w:t>
      </w:r>
    </w:p>
    <w:p w:rsidR="00213772" w:rsidRDefault="00213772" w:rsidP="00213772">
      <w:pPr>
        <w:pStyle w:val="a4"/>
        <w:ind w:left="0"/>
        <w:jc w:val="both"/>
        <w:rPr>
          <w:rFonts w:ascii="Times New Roman" w:hAnsi="Times New Roman" w:cs="Times New Roman"/>
          <w:b/>
          <w:sz w:val="28"/>
          <w:szCs w:val="28"/>
        </w:rPr>
      </w:pPr>
      <w:r>
        <w:rPr>
          <w:rFonts w:ascii="Times New Roman" w:hAnsi="Times New Roman" w:cs="Times New Roman"/>
          <w:b/>
          <w:sz w:val="28"/>
          <w:szCs w:val="28"/>
        </w:rPr>
        <w:t>Планирование учебно-тренировочной работы ДЮСШ.</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Основным документом, определяющим работу с юными лыжниками в системе ДЮСШ, является Положение о детско-юношеских спортивных школах по лыжному спорту ,на основании которого планируется учебно-тренировочный процесс отделений по лыжным гонкам. Все документы составляются директором, преподавателями ДЮСШ и утверждаются педагогическим советом в начале каждого учебного года.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Их перечень: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1. Общий план учебно-тренировочной, воспитательной и хозяйственной работы и осуществление медицинского контроля за здоровьем учащихся на учебный год.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2. Учебный план на год.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3. Календарный план соревнований.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4. График прохождения учебного материала в группах на год.</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5.График распределения нагрузки на каждый период подготовки.</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6. Поурочные планы занятий на предстоящий месяц.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7. Расписание занятий.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8. Перспективный план подготовки юных лыжников по учебным группам на весь период обучения в ДЮСШ.</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Общий план ДЮСШ включает следующие разделы работы: учебная, воспитательная, хозяйственная, медицинский контроль. Сюда же входит план капитального строительства и ремонта материальной базы, обеспечение школы инвентарем и оборудованием. Особое внимание должно быть уделено воспитательной работе, которая осуществляется в ходе учебно-спортивного процесса, но, помимо этого, планируется проведение различных мероприятий во вне учебное время.</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Все усилия педагогического коллектива школы должны быть направлены на воспитание у учащихся высоких моральных качеств, сознательной дисциплины и организованности, патриотизма, чувства коллективизма, социалистического отношения к труду и общественной собственности. Воспитательная работа проводится в соответствии с планами воспитательной, спортивной и культурно-массовой работы общеобразовательных школ, комсомольских и пионерских организаций. Преподаватели ДЮСШ обязаны постоянно поддерживать тесную связь с родителями и учителями общеобразовательных школ, осуществлять контроль за успеваемостью и дисциплиной занимающихся , систематически проверять школьные дневники учащихся. Формы воспитательной работы во внеурочное время различны: беседы , лекции, доклады, посещение выставок, музеев, театров, кино, участие в общественно-политических мероприятиях и общественно полезном труде. Большое значение для воспитания юных спортсменов имеет личный пример тренера.</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Учебный план ДЮСШ составляется на основании программы. В нем предусматриваются теоретические и практические занятия, инструкторская и судейская практика, приемные, переводные испытания и контрольные соревнования, а также участие в различных  соревнованиях согласно календарному плану.</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Календарный план соревнований ДЮСШ составляется ежегодно на основании календаря вышестоящих организаций. В календарном плане </w:t>
      </w:r>
      <w:r>
        <w:rPr>
          <w:rFonts w:ascii="Times New Roman" w:hAnsi="Times New Roman" w:cs="Times New Roman"/>
          <w:sz w:val="28"/>
          <w:szCs w:val="28"/>
        </w:rPr>
        <w:lastRenderedPageBreak/>
        <w:t>,помимо внешкольных, предусматриваются соревнования на первенство ДЮСШ, контрольные товарищеские встречи и т.д. Правильно составленный календарный план должен способствовать росту  спортивного мастерства юных спортсменов. Не следует чрезмерно перегружать календарь соревнованиями. Количество соревнований, в которых должны принять участие юные лыжники, зависит от пола, возраста и подготовленности спортсменов. Чрезмерно перегруженный соревнованиями календарный план не позволяет осуществлять планомерную учебно-тренировочную работу- обучать юных лыжников технике способов передвижения ,развивать физические качества. Кроме того, большое количество соревнования может вызвать общее переутомление.</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Особое значение приобретает в этом случае реализация принципа постепенности- количество соревнований должно быть оптимальным и из года в год увеличиваться. Недостаточное количество стартов также неблагоприятно сказывается на росте тренированности юных лыжников, кроме того, это может вызвать потерю интереса к занятиям лыжным спортом. В целом за соревновательный период (начиная с января) юноши 16-17 лет могут выполнить 14-16 стартов на различные дистанции. Еженедельные старты на двух дистанциях  в этом возрасте недопустимы. Не следует забывать, что планирование всей многолетней подготовки юношей должно быть направлено на достижение высоких спортивных результатов в возрастной зоне «высших достижений» -23-29 лет. Попытка значительно увеличить соревновательную нагрузку в юношеском возрасте приведет к преждевременной интенсификации тренировочного процесса со всеми вытекающими отсюда последствиями (переутомление, преждевременная стабилизация или снижение результатов, потеря интереса к  занятиям и ранний уход лыжника из спорта).</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График прохождения учебного материала составляется на основании практического материала по изучению способов передвижения на лыжах, приведенного в программе для каждого года обучения, с учетом основных принципов и требований, предъявляемых к процессу обучения. Вместе с тем в графике должна быть предусмотрена работа по совершенствованию техники в самых разнообразных условиях скольжения и рельефа местности. Количество времени, отводимое на этот раздел, из года в год  постепенно увеличивается.</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График распределения нагрузки составляется после окончательного уточнений календарного плана соревнований. На графике отмечаются все соревнования и дистанции, на которых придется стартовать учащимся, - не только официальные, но и контрольные. Затем, учитывая значимость соревнований и содержания учебно-тренировочных занятий, строится график </w:t>
      </w:r>
      <w:r>
        <w:rPr>
          <w:rFonts w:ascii="Times New Roman" w:hAnsi="Times New Roman" w:cs="Times New Roman"/>
          <w:sz w:val="28"/>
          <w:szCs w:val="28"/>
        </w:rPr>
        <w:lastRenderedPageBreak/>
        <w:t>изменения нагрузки, в котором предусматривается волнообразное изменение нагрузки по месячным и недельным циклам- периоды снижения и повышения нагрузки чередуются в зависимости от предстоящих соревнований или задач данного цикла. При составлении графика необходимо учитывать стаж занятий лыжным спортом и квалификацию юного лыжника.</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Существуют различные варианты снижения и повышения нагрузки в тренировке юных лыжников: неделя повышения и неделя снижения, другой вариант- две недели нагрузки имеет тенденцию к повышению, неделю к снижению. Применение того или иного варианта зависит от этапа и периода, от сроков ближайших соревнований ,общего уровня нагрузки и т.д. Если общий уровень нагрузки на этом этапе достаточно высок, планируется понедельное повышение и снижение нагрузки, при относительно низком уровне нагрузка обычно повышается две недели, а одну снижается. Перед ответственными соревнованиями, как правило, планируется неделя снижения нагрузки, так как обычно пик нагрузки намечается на 10-12 дней да наиболее ответственных соревнований.</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Не следует забывать, что с составленный график в входе тренировочного процесса могут быть внесены необходимые поправки в соответствии с динамикой развития спортивной формы. Такие своевременные изменения в нагрузки позволяют тренеру активно управлять развитием тренированности, становлением и сохранением спортивной формы.</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Принципы планирования учебного процесса в группах начальной подготовки несколько отличаются от планирования в учебно-тренировочных группах. В группах начальной подготовки весь учебный процесс проводится без деления на общепринятые в лыжном спорте периоды в зимнее время. В учебно-тренировочных группах подготовка проводится с учетом общепринятой в лыжном спорте периодизации с делением годичного цикла на три периода(переходный, подготовительный и соревновательный). В связи с особенностями подготовки подростков и юношей продолжительность и сроки этапов и периодов могут отличаться от периодизации взрослых лыжников. Это связано с тем, что у подростков  и юношей, как правило, соревновательный период менее напряженный, чем у сильных лыжников, и заканчивается он, как правило, раньше (в середине марта). В летние месяц да начала учебного года большинство подростков разъезжаются на каникулы, поэтому при планировании годичного цикла в учебно-тренировочных группах приняты другие сроки. </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Поурочный (рабочий) план составляется на основе программного материала, годичного плана и графика изменения тренировочной нагрузки. Простейшим документом планирования является план-конспект урока.</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занятиях лыжным спортом во всех группах основное внимание уделяется ОФП. Объем ее особенно велик в младшем школьном возрасте. К юношескому возрасту объем ОФП несколько уменьшается, но все еще занимает важное место в общей системе подготовки. В младшем школьном возрасте необходимо учитывать основную особенность нервной системы детей - большую подвижность нервных процессов. В связи с этим в ходе учебно-тренировочных занятий целесообразно применять различные игровые задания и разнообразные упражнения. Их чередование и сочетание позволять в значительной степени повысить эффективность учебно-тренировочных занятий. Применение однообразных и длительных упражнений быстро утомляет детей и снижает их интерес.  Целесообразно менять не только характер и содержание занятий, но и место их проведения.</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Известно, что дети в силу высокой реактивности и возбудимости нервной системы способны к быстрому образованию новых условных рефлексов и довольно легко усваивают технику способов передвижения на лыжах. Вместе с тем нельзя спешить в обучении детей всем техническим приемам. Обучение должно строиться на высоких требованиях к качеству изучаемого движения. Лучше в течение года изучить меньше новых способов или элементов, но овладеть ими полностью с учетом возрастных возможностей детей и подростков. При этом важно соблюдение принципа постепенности и последовательности в освоении нового материала. Неверно разученное движение и закрепленное в ходе нескольких месяцев или лет занятий может в дальнейшем стать серьезным тормозом в достижении технического мастерства и высоких спортивных результатов.</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С возрастом физические нагрузки в учебно-тренировочных группах по лыжному спорту увеличиваются, но при планировании тренировок необходимо учитывать возрастные особенности при развитии отдельных физических качеств.</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развития быстроты следует включать в  тренировки для подростков не позднее 14 лет. Вместе с тем в тренировке юных лыжников необходимо ограничить применение силовых упражнение с большими отягощениями, особенно статических и с задержкой дыхания. Тренер должен быть особенно внимательным при планировании интенсивных  нагрузок большой длительности для развития скоростной выносливости. У подростков в возрасте 15-16 лет уровень потребления кислорода при высокоинтенсивной работе может достигать предела, наблюдаемого у взрослых, но возможность длительного поддержания этого уровня у них несравненно ниже, чем у взрослых.</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У юношей 16-18 лет при занятиях лыжным спортом наблюдаются наиболее высокие темпы прироста выносливости. Исследования показывают, что </w:t>
      </w:r>
      <w:r>
        <w:rPr>
          <w:rFonts w:ascii="Times New Roman" w:hAnsi="Times New Roman" w:cs="Times New Roman"/>
          <w:sz w:val="28"/>
          <w:szCs w:val="28"/>
        </w:rPr>
        <w:lastRenderedPageBreak/>
        <w:t>юные лыжники легче переносят короткие скоростные и длительные малоинтенсивные нагрузки, чем продолжительные упражнения с большой интенсивностью. Все это необходимо учитывать при планировании тренировочных нагрузок для развития быстроты, скоростной и общей выносливости.</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В старшем юношеском возрасте школьники по физическому развитию могут довольно близко подходить к уровню взрослых людей, но, несмотря на это, строить тренировку юных лыжников по образу взрослых спортсменов совершенно недопустимо. Попытка форсировать функциональную подготовку может привести к преждевременному росту результатов и последующему быстрому снижению, а также к перезагрузке юного спортсмена и отрицательным явлениям в деятельности сердечно- сосудистой системы.</w:t>
      </w:r>
    </w:p>
    <w:p w:rsidR="00213772" w:rsidRDefault="00213772" w:rsidP="00213772">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При составлении плана тренировок юных лыжников необходимо учитывать возрастные нормы тренировочных нагрузок, участия в соревнованиях и главные задачи на каждом этапе подготовки. Важное  значение имеет распределение средств и времени на проведение ОФП и СФП.</w:t>
      </w:r>
    </w:p>
    <w:p w:rsidR="00213772" w:rsidRDefault="00213772" w:rsidP="00213772">
      <w:pPr>
        <w:pStyle w:val="a4"/>
        <w:rPr>
          <w:rFonts w:ascii="Times New Roman" w:hAnsi="Times New Roman" w:cs="Times New Roman"/>
          <w:b/>
          <w:sz w:val="28"/>
          <w:szCs w:val="28"/>
        </w:rPr>
      </w:pPr>
    </w:p>
    <w:p w:rsidR="00213772" w:rsidRDefault="00213772" w:rsidP="00213772">
      <w:pPr>
        <w:pStyle w:val="a4"/>
        <w:rPr>
          <w:rFonts w:ascii="Times New Roman" w:hAnsi="Times New Roman" w:cs="Times New Roman"/>
          <w:b/>
          <w:sz w:val="28"/>
          <w:szCs w:val="28"/>
        </w:rPr>
      </w:pPr>
      <w:r>
        <w:rPr>
          <w:rFonts w:ascii="Times New Roman" w:hAnsi="Times New Roman" w:cs="Times New Roman"/>
          <w:b/>
          <w:sz w:val="28"/>
          <w:szCs w:val="28"/>
        </w:rPr>
        <w:t>Примерное соотношение средств ОФП и СФП в тренировке юных лыжников (в %)</w:t>
      </w:r>
    </w:p>
    <w:tbl>
      <w:tblPr>
        <w:tblStyle w:val="a5"/>
        <w:tblW w:w="0" w:type="auto"/>
        <w:tblLook w:val="04A0"/>
      </w:tblPr>
      <w:tblGrid>
        <w:gridCol w:w="2923"/>
        <w:gridCol w:w="1463"/>
        <w:gridCol w:w="1643"/>
        <w:gridCol w:w="1643"/>
        <w:gridCol w:w="1643"/>
      </w:tblGrid>
      <w:tr w:rsidR="00213772" w:rsidTr="0021377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Виды подготовки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9-11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12-13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14-15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16-17 лет</w:t>
            </w:r>
          </w:p>
        </w:tc>
      </w:tr>
      <w:tr w:rsidR="00213772" w:rsidTr="0021377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ОФП</w:t>
            </w:r>
          </w:p>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СФП</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90</w:t>
            </w:r>
          </w:p>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80</w:t>
            </w:r>
          </w:p>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70</w:t>
            </w:r>
          </w:p>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60</w:t>
            </w:r>
          </w:p>
          <w:p w:rsidR="00213772" w:rsidRDefault="00213772">
            <w:pPr>
              <w:rPr>
                <w:rFonts w:ascii="Times New Roman" w:eastAsiaTheme="minorEastAsia" w:hAnsi="Times New Roman" w:cs="Times New Roman"/>
                <w:sz w:val="36"/>
                <w:szCs w:val="36"/>
              </w:rPr>
            </w:pPr>
            <w:r>
              <w:rPr>
                <w:rFonts w:ascii="Times New Roman" w:hAnsi="Times New Roman" w:cs="Times New Roman"/>
                <w:sz w:val="36"/>
                <w:szCs w:val="36"/>
              </w:rPr>
              <w:t>40</w:t>
            </w:r>
          </w:p>
        </w:tc>
      </w:tr>
    </w:tbl>
    <w:p w:rsidR="00213772" w:rsidRDefault="00213772" w:rsidP="00213772">
      <w:pPr>
        <w:pStyle w:val="a4"/>
        <w:rPr>
          <w:rFonts w:ascii="Times New Roman" w:hAnsi="Times New Roman" w:cs="Times New Roman"/>
          <w:b/>
          <w:sz w:val="28"/>
        </w:rPr>
      </w:pPr>
    </w:p>
    <w:p w:rsidR="00213772" w:rsidRDefault="00213772" w:rsidP="00213772">
      <w:pPr>
        <w:pStyle w:val="a4"/>
        <w:numPr>
          <w:ilvl w:val="0"/>
          <w:numId w:val="4"/>
        </w:numPr>
        <w:rPr>
          <w:rFonts w:ascii="Times New Roman" w:hAnsi="Times New Roman" w:cs="Times New Roman"/>
          <w:b/>
          <w:sz w:val="28"/>
        </w:rPr>
      </w:pPr>
      <w:r>
        <w:rPr>
          <w:rFonts w:ascii="Times New Roman" w:hAnsi="Times New Roman" w:cs="Times New Roman"/>
          <w:b/>
          <w:sz w:val="28"/>
        </w:rPr>
        <w:t>Методическая часть</w:t>
      </w:r>
    </w:p>
    <w:p w:rsidR="00213772" w:rsidRDefault="00213772" w:rsidP="00213772">
      <w:pPr>
        <w:pStyle w:val="a4"/>
        <w:autoSpaceDE w:val="0"/>
        <w:autoSpaceDN w:val="0"/>
        <w:adjustRightInd w:val="0"/>
        <w:spacing w:after="0" w:line="360" w:lineRule="auto"/>
        <w:jc w:val="center"/>
        <w:rPr>
          <w:rFonts w:ascii="Times New Roman" w:hAnsi="Times New Roman"/>
          <w:b/>
          <w:sz w:val="28"/>
          <w:szCs w:val="28"/>
        </w:rPr>
      </w:pPr>
      <w:r>
        <w:rPr>
          <w:rFonts w:ascii="Times New Roman" w:hAnsi="Times New Roman"/>
          <w:b/>
          <w:color w:val="000000"/>
          <w:sz w:val="28"/>
          <w:szCs w:val="28"/>
        </w:rPr>
        <w:t xml:space="preserve">3.1 Примерные зоны интенсивности тренировочных нагрузок </w:t>
      </w:r>
      <w:r>
        <w:rPr>
          <w:rFonts w:ascii="Times New Roman" w:hAnsi="Times New Roman"/>
          <w:b/>
          <w:sz w:val="28"/>
          <w:szCs w:val="28"/>
        </w:rPr>
        <w:t>по частоте сердечных сокращений уд/мин.</w:t>
      </w:r>
    </w:p>
    <w:p w:rsidR="00213772" w:rsidRDefault="00213772" w:rsidP="00213772">
      <w:pPr>
        <w:pStyle w:val="a3"/>
        <w:shd w:val="clear" w:color="auto" w:fill="FFFFFF"/>
        <w:spacing w:before="120" w:beforeAutospacing="0" w:after="120" w:afterAutospacing="0" w:line="324" w:lineRule="atLeast"/>
        <w:ind w:left="360"/>
        <w:textAlignment w:val="baseline"/>
        <w:rPr>
          <w:sz w:val="28"/>
          <w:szCs w:val="28"/>
        </w:rPr>
      </w:pPr>
      <w:r>
        <w:rPr>
          <w:sz w:val="28"/>
          <w:szCs w:val="28"/>
        </w:rPr>
        <w:t xml:space="preserve">Зоны работы </w:t>
      </w:r>
    </w:p>
    <w:p w:rsidR="00213772" w:rsidRDefault="00213772" w:rsidP="00213772">
      <w:pPr>
        <w:pStyle w:val="a3"/>
        <w:shd w:val="clear" w:color="auto" w:fill="FFFFFF"/>
        <w:spacing w:before="120" w:beforeAutospacing="0" w:after="120" w:afterAutospacing="0" w:line="324" w:lineRule="atLeast"/>
        <w:ind w:left="360"/>
        <w:textAlignment w:val="baseline"/>
        <w:rPr>
          <w:sz w:val="28"/>
          <w:szCs w:val="28"/>
        </w:rPr>
      </w:pPr>
      <w:r>
        <w:rPr>
          <w:sz w:val="28"/>
          <w:szCs w:val="28"/>
        </w:rPr>
        <w:t>1.  до 120 – подготовительная, разминочная, основной обмен;</w:t>
      </w:r>
    </w:p>
    <w:p w:rsidR="00213772" w:rsidRDefault="00213772" w:rsidP="00213772">
      <w:pPr>
        <w:pStyle w:val="a3"/>
        <w:shd w:val="clear" w:color="auto" w:fill="FFFFFF"/>
        <w:spacing w:before="120" w:beforeAutospacing="0" w:after="120" w:afterAutospacing="0" w:line="324" w:lineRule="atLeast"/>
        <w:ind w:left="360"/>
        <w:textAlignment w:val="baseline"/>
        <w:rPr>
          <w:sz w:val="28"/>
          <w:szCs w:val="28"/>
        </w:rPr>
      </w:pPr>
      <w:r>
        <w:rPr>
          <w:sz w:val="28"/>
          <w:szCs w:val="28"/>
        </w:rPr>
        <w:t>2.  до 120–140 – восстановительно-поддерживающая;</w:t>
      </w:r>
    </w:p>
    <w:p w:rsidR="00213772" w:rsidRDefault="00213772" w:rsidP="00213772">
      <w:pPr>
        <w:pStyle w:val="a3"/>
        <w:shd w:val="clear" w:color="auto" w:fill="FFFFFF"/>
        <w:spacing w:before="120" w:beforeAutospacing="0" w:after="120" w:afterAutospacing="0" w:line="324" w:lineRule="atLeast"/>
        <w:ind w:left="360"/>
        <w:textAlignment w:val="baseline"/>
        <w:rPr>
          <w:sz w:val="28"/>
          <w:szCs w:val="28"/>
        </w:rPr>
      </w:pPr>
      <w:r>
        <w:rPr>
          <w:sz w:val="28"/>
          <w:szCs w:val="28"/>
        </w:rPr>
        <w:t>3.  до 140–160 – развивающая выносливость, аэробная;</w:t>
      </w:r>
    </w:p>
    <w:p w:rsidR="00213772" w:rsidRDefault="00213772" w:rsidP="00213772">
      <w:pPr>
        <w:pStyle w:val="a3"/>
        <w:shd w:val="clear" w:color="auto" w:fill="FFFFFF"/>
        <w:spacing w:before="120" w:beforeAutospacing="0" w:after="120" w:afterAutospacing="0" w:line="324" w:lineRule="atLeast"/>
        <w:textAlignment w:val="baseline"/>
        <w:rPr>
          <w:sz w:val="28"/>
          <w:szCs w:val="28"/>
        </w:rPr>
      </w:pPr>
      <w:r>
        <w:rPr>
          <w:sz w:val="28"/>
          <w:szCs w:val="28"/>
        </w:rPr>
        <w:t xml:space="preserve">     4.  до 160–180 – развивающая скоростную выносливость;</w:t>
      </w:r>
    </w:p>
    <w:p w:rsidR="00213772" w:rsidRDefault="00213772" w:rsidP="00213772">
      <w:pPr>
        <w:pStyle w:val="a3"/>
        <w:shd w:val="clear" w:color="auto" w:fill="FFFFFF"/>
        <w:spacing w:before="120" w:beforeAutospacing="0" w:after="120" w:afterAutospacing="0" w:line="324" w:lineRule="atLeast"/>
        <w:textAlignment w:val="baseline"/>
        <w:rPr>
          <w:sz w:val="28"/>
          <w:szCs w:val="28"/>
        </w:rPr>
      </w:pPr>
      <w:r>
        <w:rPr>
          <w:sz w:val="28"/>
          <w:szCs w:val="28"/>
        </w:rPr>
        <w:t xml:space="preserve">     5.  более 180 – развитие скорости.</w:t>
      </w:r>
    </w:p>
    <w:p w:rsidR="00213772" w:rsidRDefault="00213772" w:rsidP="00213772">
      <w:pPr>
        <w:spacing w:line="360" w:lineRule="auto"/>
        <w:ind w:firstLine="709"/>
        <w:jc w:val="both"/>
        <w:rPr>
          <w:rFonts w:ascii="Times New Roman" w:hAnsi="Times New Roman"/>
          <w:sz w:val="28"/>
          <w:szCs w:val="28"/>
        </w:rPr>
      </w:pPr>
      <w:r>
        <w:rPr>
          <w:rFonts w:ascii="Times New Roman" w:hAnsi="Times New Roman"/>
          <w:sz w:val="28"/>
          <w:szCs w:val="28"/>
        </w:rPr>
        <w:t xml:space="preserve">Для повышения эффективности тренировочного процесса необходимо определить ЧСС ПАНО каждого занимающегося. Планирование </w:t>
      </w:r>
      <w:r>
        <w:rPr>
          <w:rFonts w:ascii="Times New Roman" w:hAnsi="Times New Roman"/>
          <w:sz w:val="28"/>
          <w:szCs w:val="28"/>
        </w:rPr>
        <w:lastRenderedPageBreak/>
        <w:t xml:space="preserve">индивидуальной нагрузки в зависимости от величин ЧСС ПАНО позволит прицельно работать с функциональными возможностями занимающихся. </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iCs/>
          <w:sz w:val="28"/>
          <w:szCs w:val="28"/>
          <w:bdr w:val="none" w:sz="0" w:space="0" w:color="auto" w:frame="1"/>
        </w:rPr>
        <w:t xml:space="preserve">Основной задачей технической подготовки </w:t>
      </w:r>
      <w:r>
        <w:rPr>
          <w:sz w:val="28"/>
          <w:szCs w:val="28"/>
        </w:rPr>
        <w:t xml:space="preserve">учебно-тренировочной группы </w:t>
      </w:r>
      <w:r>
        <w:rPr>
          <w:iCs/>
          <w:sz w:val="28"/>
          <w:szCs w:val="28"/>
          <w:bdr w:val="none" w:sz="0" w:space="0" w:color="auto" w:frame="1"/>
        </w:rPr>
        <w:t>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Также пристальное внимание продолжает уделяться совершенствованию отдельных деталей, отработке четкого выполнения движений, эффективного отталкивания и скольжения, активной постановки лыжных палок, овладению жесткой системой рука - 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характеристики структуры движений</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t>Существует несколько физиологических методов для определения интенсивности нагрузки. Прямой метод заключается в измерении скорости потребления кислорода (л/мин) – абсолютный или относительный (% от максимального потребления кислорода). Все остальные методы – косвенные, основанные на существовании связи между интенсивностью нагрузки и некоторыми физиологическими показателями.</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t>По мере выполнения длительной работы различной интенсивности происходят не столько количественные, сколько качественные изменения в деятельности различных органов и систем.</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lastRenderedPageBreak/>
        <w:t>Соотношение интенсивности нагрузки (темп движений, скорость или мощность их выполнения, плотность выполнения упражнений в единицу времени, величина отягощений, преодолеваемых в процессе воспитания силовых качеств и т.п.) и объема работы (выраженного в часах, в километрах, числом тренировочных занятий, соревновательных стартов и т.д.) изменяется в зависимости от уровня квалификации, подготовленности и функционального состояния спортсмена, его индивидуальных особенностей, характера взаимодействия двигательной и вегетативной функций. Например, одна и та же по объему и интенсивности работа вызывает различную реакцию у спортсменов разной квалификации.</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t>Более того, предельная (большая) нагрузка, предполагающая, естественно, различные объемы и интенсивность работы, но приводящая к отказу от ее выполнения, вызывает у них различную внутреннюю реакцию. Проявляется это, как правило, в том, что у спортсменов высокого класса при более выраженной реакции на предельную нагрузку восстановительные процессы протекают интенсивнее.</w:t>
      </w:r>
    </w:p>
    <w:p w:rsidR="00213772" w:rsidRDefault="00213772" w:rsidP="00213772">
      <w:pPr>
        <w:pStyle w:val="3"/>
        <w:jc w:val="center"/>
      </w:pPr>
      <w:r>
        <w:t>Годовой график распределения для группы начальной подготовки</w:t>
      </w:r>
    </w:p>
    <w:p w:rsidR="00213772" w:rsidRDefault="00213772" w:rsidP="00213772">
      <w:pPr>
        <w:pStyle w:val="3"/>
        <w:jc w:val="center"/>
      </w:pPr>
      <w:r>
        <w:t xml:space="preserve">          (1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152</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310</w:t>
            </w:r>
          </w:p>
        </w:tc>
      </w:tr>
    </w:tbl>
    <w:p w:rsidR="00213772" w:rsidRDefault="00213772" w:rsidP="00213772">
      <w:pPr>
        <w:pStyle w:val="3"/>
        <w:jc w:val="center"/>
      </w:pPr>
      <w:r>
        <w:lastRenderedPageBreak/>
        <w:t>Годовой график распределения для группы начальной подготовки</w:t>
      </w:r>
    </w:p>
    <w:p w:rsidR="00213772" w:rsidRDefault="00213772" w:rsidP="00213772">
      <w:pPr>
        <w:pStyle w:val="3"/>
        <w:jc w:val="center"/>
      </w:pPr>
      <w:r>
        <w:t xml:space="preserve">           (2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215</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9</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418</w:t>
            </w:r>
          </w:p>
        </w:tc>
      </w:tr>
    </w:tbl>
    <w:p w:rsidR="00213772" w:rsidRDefault="00213772" w:rsidP="00213772">
      <w:pPr>
        <w:pStyle w:val="3"/>
        <w:jc w:val="center"/>
      </w:pPr>
      <w:r>
        <w:t>Годовой график распределения для учебно-тренировочной группы           (1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228</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134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51</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51</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514</w:t>
            </w:r>
          </w:p>
        </w:tc>
      </w:tr>
    </w:tbl>
    <w:p w:rsidR="00213772" w:rsidRDefault="00213772" w:rsidP="00213772">
      <w:pPr>
        <w:pStyle w:val="3"/>
        <w:jc w:val="center"/>
      </w:pPr>
      <w:r>
        <w:t>Годовой график распределения для учебно-тренировочной группы           (2 года  обучения)</w:t>
      </w:r>
    </w:p>
    <w:p w:rsidR="00213772" w:rsidRDefault="00213772" w:rsidP="00213772">
      <w:pPr>
        <w:spacing w:after="0" w:line="240" w:lineRule="auto"/>
        <w:ind w:left="7079" w:firstLine="709"/>
        <w:rPr>
          <w:rFonts w:ascii="Times New Roman" w:hAnsi="Times New Roman"/>
          <w:color w:val="000000"/>
          <w:sz w:val="24"/>
          <w:szCs w:val="24"/>
        </w:rPr>
      </w:pP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lastRenderedPageBreak/>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277</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56</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608</w:t>
            </w:r>
          </w:p>
        </w:tc>
      </w:tr>
    </w:tbl>
    <w:p w:rsidR="00213772" w:rsidRDefault="00213772" w:rsidP="00213772">
      <w:pPr>
        <w:pStyle w:val="3"/>
        <w:jc w:val="center"/>
      </w:pPr>
      <w:r>
        <w:t>Годовой график распределения для учебно-тренировочной группы           (3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26</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290</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252</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64</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728</w:t>
            </w:r>
          </w:p>
        </w:tc>
      </w:tr>
    </w:tbl>
    <w:p w:rsidR="00213772" w:rsidRDefault="00213772" w:rsidP="00213772">
      <w:pPr>
        <w:pStyle w:val="3"/>
        <w:jc w:val="center"/>
      </w:pPr>
      <w:r>
        <w:t>Годовой график распределения для учебно-тренировочной группы           (4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62</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37</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37</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395</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27</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238</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132</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lastRenderedPageBreak/>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836</w:t>
            </w:r>
          </w:p>
        </w:tc>
      </w:tr>
    </w:tbl>
    <w:p w:rsidR="00213772" w:rsidRDefault="00213772" w:rsidP="00213772">
      <w:pPr>
        <w:pStyle w:val="3"/>
        <w:jc w:val="center"/>
      </w:pPr>
      <w:r>
        <w:t>Годовой график распределения для учебно-тренировочной группы           (5 года  обучения)</w:t>
      </w:r>
    </w:p>
    <w:p w:rsidR="00213772" w:rsidRDefault="00213772" w:rsidP="00213772">
      <w:pPr>
        <w:spacing w:after="0" w:line="240" w:lineRule="auto"/>
        <w:ind w:left="7079" w:firstLine="709"/>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40"/>
        <w:gridCol w:w="640"/>
        <w:gridCol w:w="571"/>
        <w:gridCol w:w="659"/>
        <w:gridCol w:w="565"/>
        <w:gridCol w:w="575"/>
        <w:gridCol w:w="580"/>
        <w:gridCol w:w="631"/>
        <w:gridCol w:w="588"/>
        <w:gridCol w:w="566"/>
        <w:gridCol w:w="661"/>
        <w:gridCol w:w="656"/>
        <w:gridCol w:w="563"/>
        <w:gridCol w:w="576"/>
      </w:tblGrid>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 год</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Теоретические</w:t>
            </w:r>
          </w:p>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60</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37</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27</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17</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37</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39</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349</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27</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30</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37</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19</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315</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11</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17</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17</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13</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156</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w:t>
            </w: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3</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51</w:t>
            </w: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r>
      <w:tr w:rsidR="00213772"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Default="00213772">
            <w:pPr>
              <w:spacing w:after="0" w:line="240" w:lineRule="auto"/>
              <w:jc w:val="center"/>
              <w:rPr>
                <w:rFonts w:ascii="Times New Roman" w:hAnsi="Times New Roman"/>
                <w:sz w:val="18"/>
                <w:szCs w:val="18"/>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4</w:t>
            </w:r>
          </w:p>
        </w:tc>
      </w:tr>
      <w:tr w:rsidR="00213772"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75</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81</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78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Default="00213772">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939</w:t>
            </w:r>
          </w:p>
        </w:tc>
      </w:tr>
    </w:tbl>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p>
    <w:p w:rsidR="00213772" w:rsidRDefault="00213772" w:rsidP="00213772">
      <w:pPr>
        <w:pStyle w:val="a3"/>
        <w:shd w:val="clear" w:color="auto" w:fill="FFFFFF"/>
        <w:spacing w:before="0" w:beforeAutospacing="0" w:after="0" w:afterAutospacing="0" w:line="360" w:lineRule="auto"/>
        <w:ind w:firstLine="709"/>
        <w:jc w:val="both"/>
        <w:textAlignment w:val="baseline"/>
        <w:rPr>
          <w:b/>
          <w:sz w:val="28"/>
          <w:szCs w:val="28"/>
        </w:rPr>
      </w:pPr>
      <w:r>
        <w:rPr>
          <w:b/>
          <w:sz w:val="28"/>
          <w:szCs w:val="28"/>
        </w:rPr>
        <w:t>3.2 Теоретическая подготовка</w:t>
      </w:r>
      <w:bookmarkStart w:id="0" w:name="_Toc410722137"/>
      <w:bookmarkStart w:id="1" w:name="_Toc410681882"/>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t>1. Вводное занятие. История развития лыжного спорта. Российские лыжники на Олимпийских играх. Возникновение, развитие и распространение лыж. Краткие исторические сведения об Олимпийских играх. Российские лыжники на Олимпийских играх. Виды лыжного спорта.</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b/>
          <w:sz w:val="28"/>
          <w:szCs w:val="28"/>
        </w:rPr>
        <w:t xml:space="preserve"> </w:t>
      </w:r>
      <w:r>
        <w:rPr>
          <w:sz w:val="28"/>
          <w:szCs w:val="28"/>
        </w:rPr>
        <w:t xml:space="preserve">2. Техника безопасности на занятиях лыжным спортом. Гигиена, закаливание, режим тренировочных занятий и отдыха. Питание, самоконтроль. Оказание первой помощи при травмах. Поведение на улице во время движения к месту занятия. Выбор места для проведения занятий и соревнований. Особенности организаций занятий на склонах. Помощь при ушибах, растяжении, обморожении. Личная гигиена спортсмена. Гигиенические требования к одежде и обуви лыжника. Значения и способы закаливания. Составление рационального режима дня с учетом </w:t>
      </w:r>
      <w:r>
        <w:rPr>
          <w:sz w:val="28"/>
          <w:szCs w:val="28"/>
        </w:rPr>
        <w:lastRenderedPageBreak/>
        <w:t>тренировочных нагрузок. Значение питания как фактора сохранения и укрепления здоровья. Недопустимость употребления алкоголя, курения при занятиях лыжным спортом. Значение и содержание самоконтроля в процессе занятия лыжным спортом. Объективные и субъективные показатели самоконтроля. Дневник самоконтроля.</w:t>
      </w:r>
    </w:p>
    <w:p w:rsidR="00213772" w:rsidRDefault="00213772" w:rsidP="00213772">
      <w:pPr>
        <w:pStyle w:val="a3"/>
        <w:shd w:val="clear" w:color="auto" w:fill="FFFFFF"/>
        <w:spacing w:before="0" w:beforeAutospacing="0" w:after="0" w:afterAutospacing="0" w:line="360" w:lineRule="auto"/>
        <w:ind w:firstLine="709"/>
        <w:jc w:val="both"/>
        <w:textAlignment w:val="baseline"/>
        <w:rPr>
          <w:sz w:val="28"/>
          <w:szCs w:val="28"/>
        </w:rPr>
      </w:pPr>
      <w:r>
        <w:rPr>
          <w:b/>
          <w:sz w:val="28"/>
          <w:szCs w:val="28"/>
        </w:rPr>
        <w:t xml:space="preserve"> </w:t>
      </w:r>
      <w:r>
        <w:rPr>
          <w:sz w:val="28"/>
          <w:szCs w:val="28"/>
        </w:rPr>
        <w:t xml:space="preserve">3. Лыжный инвентарь, выбор, хранение, уход за ним. Лыжные мази, парафин. Выбор лыж. Способы обработки скользящей поверхности лыж, Выбор лыжных палок. Уход за лыжным инвентарем. Свойства и назначение лыжных мазей и парафинов. Факторы, влияющие на выбор мази. Обувь, одежда и снаряжение для лыжных гонок. </w:t>
      </w:r>
    </w:p>
    <w:p w:rsidR="00213772" w:rsidRDefault="00213772" w:rsidP="00213772">
      <w:pPr>
        <w:pStyle w:val="3"/>
        <w:spacing w:before="0" w:after="0" w:line="360" w:lineRule="auto"/>
        <w:ind w:firstLine="709"/>
        <w:jc w:val="both"/>
        <w:rPr>
          <w:rFonts w:ascii="Times New Roman" w:hAnsi="Times New Roman"/>
          <w:b w:val="0"/>
          <w:sz w:val="28"/>
          <w:szCs w:val="28"/>
        </w:rPr>
      </w:pPr>
      <w:r>
        <w:rPr>
          <w:rFonts w:ascii="Times New Roman" w:hAnsi="Times New Roman"/>
          <w:b w:val="0"/>
          <w:sz w:val="28"/>
          <w:szCs w:val="28"/>
        </w:rPr>
        <w:t>4. Основы техники способов передвижения на лыжах. Понятие о технике лыжного спорта. Классификация способов передвижения на лыжах. Структура скользящего шага. Техника ходов, спусков, подъемов, торможений, поворотов на месте и в движении. Ошибки при выполнении способов передвижения на лыжах и их исправление.</w:t>
      </w:r>
    </w:p>
    <w:p w:rsidR="00213772" w:rsidRDefault="00213772" w:rsidP="00213772">
      <w:pPr>
        <w:pStyle w:val="3"/>
        <w:spacing w:before="0" w:after="0" w:line="360" w:lineRule="auto"/>
        <w:ind w:firstLine="709"/>
        <w:jc w:val="both"/>
        <w:rPr>
          <w:rFonts w:ascii="Times New Roman" w:hAnsi="Times New Roman"/>
          <w:b w:val="0"/>
          <w:sz w:val="28"/>
          <w:szCs w:val="28"/>
        </w:rPr>
      </w:pPr>
      <w:r>
        <w:rPr>
          <w:rFonts w:ascii="Times New Roman" w:hAnsi="Times New Roman"/>
          <w:b w:val="0"/>
          <w:sz w:val="28"/>
          <w:szCs w:val="28"/>
        </w:rPr>
        <w:t xml:space="preserve"> 5. Правила соревнований по лыжным гонкам. Положение о соревновании. Выбор мест соревнований, подготовка трасс, оборудование старта и финиша. Организационная работа по подготовке соревнований. Состав и обязанности судейских бригад. Обязанности и права участников. Система зачета в соревнованиях по лыжным гонкам.</w:t>
      </w:r>
    </w:p>
    <w:p w:rsidR="00213772" w:rsidRDefault="00213772" w:rsidP="00213772">
      <w:pPr>
        <w:pStyle w:val="3"/>
        <w:spacing w:before="0" w:after="0" w:line="360" w:lineRule="auto"/>
        <w:ind w:firstLine="709"/>
        <w:jc w:val="both"/>
        <w:rPr>
          <w:rFonts w:ascii="Times New Roman" w:hAnsi="Times New Roman"/>
          <w:b w:val="0"/>
          <w:sz w:val="28"/>
          <w:szCs w:val="28"/>
        </w:rPr>
      </w:pPr>
      <w:r>
        <w:rPr>
          <w:rFonts w:ascii="Times New Roman" w:hAnsi="Times New Roman"/>
          <w:b w:val="0"/>
          <w:sz w:val="28"/>
          <w:szCs w:val="28"/>
        </w:rPr>
        <w:t xml:space="preserve"> 6. Основные средства восстановления. Спортивный массаж, самомассаж и их применение в учебно-тренировочном процессе. Основные приемы самомассажа. Гидромассаж и его применение. Водные процедуры как средство восстановления. </w:t>
      </w:r>
    </w:p>
    <w:p w:rsidR="00213772" w:rsidRDefault="00213772" w:rsidP="00213772">
      <w:pPr>
        <w:pStyle w:val="3"/>
        <w:spacing w:before="0" w:after="0" w:line="360" w:lineRule="auto"/>
        <w:ind w:firstLine="709"/>
        <w:jc w:val="both"/>
        <w:rPr>
          <w:rFonts w:ascii="Times New Roman" w:hAnsi="Times New Roman"/>
          <w:b w:val="0"/>
          <w:sz w:val="28"/>
          <w:szCs w:val="28"/>
        </w:rPr>
      </w:pPr>
      <w:r>
        <w:rPr>
          <w:rFonts w:ascii="Times New Roman" w:hAnsi="Times New Roman"/>
          <w:b w:val="0"/>
          <w:sz w:val="28"/>
          <w:szCs w:val="28"/>
        </w:rPr>
        <w:t xml:space="preserve">7. Оценка уровня знаний по теории лыжного спорта. В учебно-тренировочной группе осваивается большое количество различных двигательных действий, как из лыжного, так и из других видов спорта (легкая атлетика, спортивные игры, спортивная гимнастика). Успешность овладения новыми двигательными действиями во многом будет зависеть от сформированности представления об изучаемом двигательном действии. Для формирования и контроля специальных знаний по теоретико- методическим </w:t>
      </w:r>
      <w:r>
        <w:rPr>
          <w:rFonts w:ascii="Times New Roman" w:hAnsi="Times New Roman"/>
          <w:b w:val="0"/>
          <w:sz w:val="28"/>
          <w:szCs w:val="28"/>
        </w:rPr>
        <w:lastRenderedPageBreak/>
        <w:t>основам лыжного спорта рекомендуется использовать теоретические тесты, включающие вопросы истории лыжного спорта, гигиены, лыжного инвентаря, техники выполнения различных способов передвижения на лыжах (ходов, спусков, торможений, поворотов, подъемов). На каждый вопрос теста приводится 2-3 варианта ответа, из которых один правильный. В качестве примера приводятся тесты на знание техники выполнения поворота переступанием в движении, одновременного бесшажного хода и торможения «плугом».</w:t>
      </w:r>
    </w:p>
    <w:p w:rsidR="00213772" w:rsidRDefault="00213772" w:rsidP="00213772">
      <w:pPr>
        <w:rPr>
          <w:rFonts w:ascii="Times New Roman" w:hAnsi="Times New Roman"/>
          <w:b/>
          <w:sz w:val="32"/>
          <w:szCs w:val="32"/>
        </w:rPr>
      </w:pPr>
      <w:r>
        <w:rPr>
          <w:rFonts w:ascii="Times New Roman" w:hAnsi="Times New Roman"/>
          <w:b/>
          <w:sz w:val="32"/>
          <w:szCs w:val="32"/>
        </w:rPr>
        <w:t xml:space="preserve">3.3 Практическая подготовка </w:t>
      </w:r>
    </w:p>
    <w:p w:rsidR="00213772" w:rsidRDefault="00213772" w:rsidP="00213772">
      <w:pPr>
        <w:spacing w:line="360" w:lineRule="auto"/>
        <w:jc w:val="both"/>
        <w:rPr>
          <w:rFonts w:ascii="Times New Roman" w:hAnsi="Times New Roman"/>
          <w:sz w:val="28"/>
          <w:szCs w:val="28"/>
        </w:rPr>
      </w:pPr>
      <w:r>
        <w:rPr>
          <w:rFonts w:ascii="Times New Roman" w:hAnsi="Times New Roman"/>
          <w:sz w:val="28"/>
          <w:szCs w:val="28"/>
        </w:rPr>
        <w:t>1. Общая и специальная физическая подготовка. 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 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213772" w:rsidRDefault="00213772" w:rsidP="00213772">
      <w:pPr>
        <w:spacing w:line="360" w:lineRule="auto"/>
        <w:jc w:val="both"/>
        <w:rPr>
          <w:rFonts w:ascii="Times New Roman" w:hAnsi="Times New Roman"/>
          <w:sz w:val="28"/>
          <w:szCs w:val="28"/>
        </w:rPr>
      </w:pPr>
      <w:r>
        <w:rPr>
          <w:rFonts w:ascii="Times New Roman" w:hAnsi="Times New Roman"/>
          <w:sz w:val="28"/>
          <w:szCs w:val="28"/>
        </w:rPr>
        <w:t xml:space="preserve"> 2. Техническая подготовка. Обучение общей схеме выполнения классических и коньковых способов передвижения на лыжах.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на лыжах различными способами. Совершенствование основных элементов техники классических лыжных ходов в облегченных условиях. Обучение техники спуска со склонов в высокой , средней и низкой </w:t>
      </w:r>
      <w:r>
        <w:rPr>
          <w:rFonts w:ascii="Times New Roman" w:hAnsi="Times New Roman"/>
          <w:sz w:val="28"/>
          <w:szCs w:val="28"/>
        </w:rPr>
        <w:lastRenderedPageBreak/>
        <w:t>стойках. Обучение преодолению подъемов «елочкой», «полуелочкой», ступающим, скользящим, беговым шагом.. обучение торможению. Обучение поворотам на месте и в движении. Примерная схема внешних признаков утомления в процессе учебно- тренировочного занятия</w:t>
      </w:r>
    </w:p>
    <w:p w:rsidR="00213772" w:rsidRDefault="00213772" w:rsidP="00213772">
      <w:pPr>
        <w:pStyle w:val="3"/>
        <w:spacing w:before="0" w:after="0" w:line="360" w:lineRule="auto"/>
        <w:ind w:firstLine="709"/>
        <w:jc w:val="center"/>
        <w:rPr>
          <w:sz w:val="28"/>
          <w:szCs w:val="28"/>
        </w:rPr>
      </w:pPr>
      <w:r>
        <w:rPr>
          <w:sz w:val="28"/>
          <w:szCs w:val="28"/>
        </w:rPr>
        <w:t>3.4 Организация психологической подготовки</w:t>
      </w:r>
      <w:bookmarkEnd w:id="0"/>
      <w:bookmarkEnd w:id="1"/>
    </w:p>
    <w:p w:rsidR="00213772" w:rsidRDefault="00213772" w:rsidP="00213772">
      <w:pPr>
        <w:spacing w:line="360" w:lineRule="auto"/>
        <w:jc w:val="both"/>
        <w:rPr>
          <w:rFonts w:ascii="Times New Roman" w:hAnsi="Times New Roman"/>
          <w:sz w:val="28"/>
          <w:szCs w:val="28"/>
        </w:rPr>
      </w:pPr>
      <w:r>
        <w:rPr>
          <w:rFonts w:ascii="Times New Roman" w:hAnsi="Times New Roman"/>
          <w:sz w:val="28"/>
          <w:szCs w:val="28"/>
        </w:rPr>
        <w:t xml:space="preserve">          Психологические средства восстановления. 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Под психологической готовностью спортсмена к соревнованию понимается возможность максимально реализовать свою физическую и технико-тактическую подготовленность.</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Основная задача тренера по лыжным гонкам - это развитие у спортсменов целеустремленности, что является неотъемлемой частью психологической подготовки спортсменов.</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Воспитание воли спортсмена – одна из центральных, узловых проблем современной тренировки. Важнейшие задачи волевой подготовки спортсмена - научить его максимально мобилизовать волю для достижения поставленной цели, управлять своим эмоциональным состоянием, воспитывать у спортсмена волевые качества, необходимые для успеха в тренировках и соревнованиях.</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Развитие воли спортсмена неотделимо от его общего интеллекта и воспитания.</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Практически для решения задач волевой подготовки, тренер должен, во-первых, вырабатывать у занимающихся активные, положительные мотивы во время занятий и выступлений в соревнованиях, стремление к </w:t>
      </w:r>
      <w:r>
        <w:rPr>
          <w:rFonts w:ascii="Times New Roman" w:hAnsi="Times New Roman"/>
          <w:sz w:val="28"/>
          <w:szCs w:val="28"/>
        </w:rPr>
        <w:lastRenderedPageBreak/>
        <w:t>самовоспитанию воли, активному преодолению трудностей в тренировке и состязаниях, к максимальной мобилизации волевых усилий и, во-вторых, правильно подбирать задачи по преодолению трудностей и следить за выполнением задач подготовки.</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тренера сформировать у своих спортсменов «профиль победителя». Это значит, что его спортсмены будут принимать участие в тех соревнованиях, в которых будут иметь шанс если не победить, то оказаться на пьедестале, так как только положительный соревновательный опыт может позитивно отразиться на мотивации ребенка к занятию данным видом спорта. Не слова, тренировки или вечные поражения, а только победы в соревнованиях поначалу возможно над более слабыми, а потом и над равными соперниками смогут сформировать у юного спортсмена устойчивую мотивацию, уверенность в собственных силах и веру тренеру. </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Методика воспитания у спортсменов волевых качеств предусматривает постепенное увеличение степени трудностей, которые должны преодолеваться спортсменами во время тренировки и выступлений.</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психической и психологической готовности к конкретному соревнованию достигается целой системой психолого-педагогических мероприятий, которые дают должный эффект лишь при направленном и комплексном их применении.</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Задача общей психологической подготовки - изучение психологических качеств спортсмена и их развитие. Тренер в процессе работы самостоятельно выбирает методы их воспитания.</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Широко используются упражнения для развития концентрации, устойчивости, произвольного переключения внимания, управления эмоциями, релаксации, медитации. </w:t>
      </w:r>
    </w:p>
    <w:p w:rsidR="00213772" w:rsidRDefault="00213772" w:rsidP="00213772">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Упражнения для развития психологических умений и навыков являются неотъемлемой частью тренировочного процесса. </w:t>
      </w:r>
    </w:p>
    <w:p w:rsidR="00213772" w:rsidRDefault="00213772" w:rsidP="00213772">
      <w:pPr>
        <w:spacing w:after="0" w:line="360" w:lineRule="auto"/>
        <w:ind w:firstLine="709"/>
        <w:jc w:val="both"/>
        <w:rPr>
          <w:rFonts w:ascii="Times New Roman" w:hAnsi="Times New Roman"/>
          <w:sz w:val="28"/>
          <w:szCs w:val="28"/>
        </w:rPr>
      </w:pPr>
    </w:p>
    <w:p w:rsidR="00213772" w:rsidRDefault="00213772" w:rsidP="00213772">
      <w:pPr>
        <w:pStyle w:val="3"/>
        <w:spacing w:before="0" w:after="0" w:line="360" w:lineRule="auto"/>
        <w:ind w:firstLine="709"/>
        <w:jc w:val="center"/>
        <w:rPr>
          <w:sz w:val="28"/>
          <w:szCs w:val="28"/>
        </w:rPr>
      </w:pPr>
      <w:bookmarkStart w:id="2" w:name="_Toc410722138"/>
      <w:bookmarkStart w:id="3" w:name="_Toc410681883"/>
      <w:r>
        <w:rPr>
          <w:sz w:val="28"/>
          <w:szCs w:val="28"/>
        </w:rPr>
        <w:lastRenderedPageBreak/>
        <w:t>3.5 Восстановительные средства и мероприятия</w:t>
      </w:r>
      <w:bookmarkEnd w:id="2"/>
      <w:bookmarkEnd w:id="3"/>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 на три типа: педагогические, медико-биологические и психологические.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 медико-биологическим средствам восстановления относятся: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 </w:t>
      </w:r>
    </w:p>
    <w:p w:rsidR="00213772" w:rsidRDefault="00213772" w:rsidP="0021377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 психологическим средствам восстановления относятся: психорегулирующие тренировки,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психомышечная тренировка (ПМТ).</w:t>
      </w:r>
    </w:p>
    <w:p w:rsidR="00213772" w:rsidRDefault="00213772" w:rsidP="0021377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Постоянное применение одного и того же средства восстановления уменьшает восстановительный эффект.</w:t>
      </w:r>
    </w:p>
    <w:p w:rsidR="00213772" w:rsidRDefault="00213772" w:rsidP="0021377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w:t>
      </w:r>
    </w:p>
    <w:p w:rsidR="00213772" w:rsidRDefault="00213772" w:rsidP="00213772">
      <w:pPr>
        <w:spacing w:after="0" w:line="360" w:lineRule="auto"/>
        <w:ind w:firstLine="709"/>
        <w:jc w:val="both"/>
      </w:pPr>
    </w:p>
    <w:p w:rsidR="00213772" w:rsidRDefault="00213772" w:rsidP="00213772">
      <w:pPr>
        <w:pStyle w:val="3"/>
        <w:spacing w:before="0" w:after="0" w:line="360" w:lineRule="auto"/>
        <w:ind w:firstLine="709"/>
        <w:jc w:val="center"/>
        <w:rPr>
          <w:sz w:val="28"/>
          <w:szCs w:val="28"/>
        </w:rPr>
      </w:pPr>
      <w:bookmarkStart w:id="4" w:name="_Toc410722139"/>
      <w:bookmarkStart w:id="5" w:name="_Toc410681884"/>
      <w:r>
        <w:rPr>
          <w:sz w:val="28"/>
          <w:szCs w:val="28"/>
        </w:rPr>
        <w:t>3.6 Антидопинговые мероприятия</w:t>
      </w:r>
      <w:bookmarkEnd w:id="4"/>
      <w:bookmarkEnd w:id="5"/>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рамках реализации мер по предотвращению допинга в спорте и борьбе с ним учреждение спортивной подготовки разрабатывает план антидопинговых мероприятий. Основная цель реализации плана – предотвращение допинга и борьба с ним в среде спортсменов, предотвращение использования спортсменами запрещенных в спорте субстанций и методов.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Спортсмен обязан знать нормативные документы: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Международный стандарт ВАДА по тестированию;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Международный стандарт ВАДА «Запрещенный список»;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Международный стандарт ВАДА «Международный стандарт по терапевтическому использованию».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Психолого-педагогическая составляющая плана антидопинговых мероприятий направлена на решение следующих задач: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формирование ценностно-мотивационной сферы, в которой допинг, как заведомо нечестный способ спортивной победы, будет неприемлем; </w:t>
      </w:r>
    </w:p>
    <w:p w:rsidR="00213772" w:rsidRDefault="00213772" w:rsidP="00213772">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опровержение стереотипного мнения о повсеместностном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213772" w:rsidRDefault="00213772" w:rsidP="00213772">
      <w:pPr>
        <w:autoSpaceDE w:val="0"/>
        <w:autoSpaceDN w:val="0"/>
        <w:adjustRightInd w:val="0"/>
        <w:spacing w:after="0" w:line="360" w:lineRule="auto"/>
        <w:ind w:firstLine="709"/>
        <w:rPr>
          <w:rFonts w:ascii="Times New Roman" w:hAnsi="Times New Roman"/>
          <w:b/>
          <w:color w:val="000000"/>
          <w:sz w:val="28"/>
          <w:szCs w:val="28"/>
        </w:rPr>
      </w:pPr>
      <w:r>
        <w:rPr>
          <w:rFonts w:ascii="Times New Roman" w:hAnsi="Times New Roman"/>
          <w:b/>
          <w:color w:val="000000"/>
          <w:sz w:val="28"/>
          <w:szCs w:val="28"/>
        </w:rPr>
        <w:t xml:space="preserve">                 </w:t>
      </w:r>
    </w:p>
    <w:p w:rsidR="00213772" w:rsidRDefault="00213772" w:rsidP="00213772">
      <w:pPr>
        <w:autoSpaceDE w:val="0"/>
        <w:autoSpaceDN w:val="0"/>
        <w:adjustRightInd w:val="0"/>
        <w:spacing w:after="0" w:line="360" w:lineRule="auto"/>
        <w:ind w:firstLine="709"/>
        <w:rPr>
          <w:rFonts w:ascii="Times New Roman" w:hAnsi="Times New Roman"/>
          <w:b/>
          <w:color w:val="000000"/>
          <w:sz w:val="28"/>
          <w:szCs w:val="28"/>
        </w:rPr>
      </w:pPr>
      <w:r>
        <w:rPr>
          <w:rFonts w:ascii="Times New Roman" w:hAnsi="Times New Roman"/>
          <w:b/>
          <w:color w:val="000000"/>
          <w:sz w:val="28"/>
          <w:szCs w:val="28"/>
        </w:rPr>
        <w:t>4. Система контроля и зачетные требования</w:t>
      </w:r>
    </w:p>
    <w:p w:rsidR="00213772" w:rsidRDefault="00213772" w:rsidP="00213772">
      <w:pPr>
        <w:autoSpaceDE w:val="0"/>
        <w:autoSpaceDN w:val="0"/>
        <w:adjustRightInd w:val="0"/>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t>Контрольные нормативы по общей и специальной физической подготовке юных лыжников-гонщиков</w:t>
      </w:r>
    </w:p>
    <w:tbl>
      <w:tblPr>
        <w:tblStyle w:val="a5"/>
        <w:tblW w:w="10605" w:type="dxa"/>
        <w:tblInd w:w="-601" w:type="dxa"/>
        <w:tblLayout w:type="fixed"/>
        <w:tblLook w:val="04A0"/>
      </w:tblPr>
      <w:tblGrid>
        <w:gridCol w:w="568"/>
        <w:gridCol w:w="2390"/>
        <w:gridCol w:w="1133"/>
        <w:gridCol w:w="1133"/>
        <w:gridCol w:w="1133"/>
        <w:gridCol w:w="1089"/>
        <w:gridCol w:w="1013"/>
        <w:gridCol w:w="1013"/>
        <w:gridCol w:w="1133"/>
      </w:tblGrid>
      <w:tr w:rsidR="00213772" w:rsidTr="00213772">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23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 xml:space="preserve">Показатели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Группы начальной подготовки</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Учебно-тренировочные группы</w:t>
            </w:r>
          </w:p>
        </w:tc>
      </w:tr>
      <w:tr w:rsidR="00213772" w:rsidTr="00213772">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3772" w:rsidRDefault="00213772">
            <w:pPr>
              <w:rPr>
                <w:rFonts w:ascii="Times New Roman" w:eastAsiaTheme="minorEastAsia" w:hAnsi="Times New Roman"/>
                <w:color w:val="000000"/>
                <w:sz w:val="24"/>
                <w:szCs w:val="24"/>
              </w:rPr>
            </w:pPr>
          </w:p>
        </w:tc>
        <w:tc>
          <w:tcPr>
            <w:tcW w:w="23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3772" w:rsidRDefault="00213772">
            <w:pPr>
              <w:rPr>
                <w:rFonts w:ascii="Times New Roman" w:eastAsiaTheme="minorEastAsia" w:hAnsi="Times New Roman"/>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1-й год обучения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1-й год обучения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1-й год обучения</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1-й год обучения</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3-й год обучения</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4-й год обучения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5-й год обучения</w:t>
            </w:r>
          </w:p>
        </w:tc>
      </w:tr>
      <w:tr w:rsidR="00213772" w:rsidTr="00213772">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3772" w:rsidRDefault="00213772">
            <w:pPr>
              <w:rPr>
                <w:rFonts w:ascii="Times New Roman" w:eastAsiaTheme="minorEastAsia" w:hAnsi="Times New Roman"/>
                <w:color w:val="000000"/>
                <w:sz w:val="24"/>
                <w:szCs w:val="24"/>
              </w:rPr>
            </w:pPr>
          </w:p>
        </w:tc>
        <w:tc>
          <w:tcPr>
            <w:tcW w:w="23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3772" w:rsidRDefault="00213772">
            <w:pPr>
              <w:rPr>
                <w:rFonts w:ascii="Times New Roman" w:eastAsiaTheme="minorEastAsia" w:hAnsi="Times New Roman"/>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Cs w:val="24"/>
              </w:rPr>
            </w:pPr>
            <w:r>
              <w:rPr>
                <w:rFonts w:ascii="Times New Roman" w:hAnsi="Times New Roman"/>
                <w:color w:val="000000"/>
                <w:szCs w:val="24"/>
              </w:rPr>
              <w:t>9-11 лет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Cs w:val="24"/>
              </w:rPr>
            </w:pPr>
            <w:r>
              <w:rPr>
                <w:rFonts w:ascii="Times New Roman" w:hAnsi="Times New Roman"/>
                <w:color w:val="000000"/>
                <w:szCs w:val="24"/>
              </w:rPr>
              <w:t>10-12 лет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Cs w:val="24"/>
              </w:rPr>
            </w:pPr>
            <w:r>
              <w:rPr>
                <w:rFonts w:ascii="Times New Roman" w:hAnsi="Times New Roman"/>
                <w:color w:val="000000"/>
                <w:szCs w:val="24"/>
              </w:rPr>
              <w:t>12-13 лет</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Cs w:val="24"/>
              </w:rPr>
            </w:pPr>
            <w:r>
              <w:rPr>
                <w:rFonts w:ascii="Times New Roman" w:hAnsi="Times New Roman"/>
                <w:color w:val="000000"/>
                <w:szCs w:val="24"/>
              </w:rPr>
              <w:t>13-14 лет</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14-15 лет</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15-16 лет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0"/>
                <w:szCs w:val="24"/>
              </w:rPr>
            </w:pPr>
            <w:r>
              <w:rPr>
                <w:rFonts w:ascii="Times New Roman" w:hAnsi="Times New Roman"/>
                <w:color w:val="000000"/>
                <w:sz w:val="20"/>
                <w:szCs w:val="24"/>
              </w:rPr>
              <w:t>16-17 лет</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Бег 30 м с ходу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4,6</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4,3</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3,8</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Бег 100 м с ходу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14,6</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14,0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13,2</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Прыжок в длину с места (см)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190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195</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215</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Десятикратный прыжок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21</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24</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5</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Сгибание рук в упоре лежа (раз)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25</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40</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6</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 xml:space="preserve">Кроссовый бег 1000м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3,25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3,20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3,15</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3,05</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7</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Кроссовый бег 3000м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10,40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10,30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10,00</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8</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Передвижение на лыжах роллерах 10 км (классика)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43,30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43,00</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9</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Передвижение на лыжах при хорошем скольжении 100 м с ходу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19,0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18,5</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18,2</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17,5</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10</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 xml:space="preserve">Передвижение на </w:t>
            </w:r>
            <w:r>
              <w:rPr>
                <w:rFonts w:ascii="Times New Roman" w:hAnsi="Times New Roman"/>
                <w:color w:val="000000"/>
                <w:sz w:val="24"/>
                <w:szCs w:val="24"/>
              </w:rPr>
              <w:lastRenderedPageBreak/>
              <w:t>лыжах при хорошем скольжении 500 м с ходу (мин,с)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lastRenderedPageBreak/>
              <w:t>2,15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1,55</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1,50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1,40</w:t>
            </w:r>
          </w:p>
        </w:tc>
      </w:tr>
      <w:tr w:rsidR="00213772" w:rsidTr="0021377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lastRenderedPageBreak/>
              <w:t>11</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Передвижение на лыжах при хорошем скольжении 100 м с ходу  одновременным бесшажным ходом(с)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22,0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21,0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20,0</w:t>
            </w:r>
          </w:p>
        </w:tc>
        <w:tc>
          <w:tcPr>
            <w:tcW w:w="1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Default="00213772">
            <w:pPr>
              <w:autoSpaceDE w:val="0"/>
              <w:autoSpaceDN w:val="0"/>
              <w:adjustRightInd w:val="0"/>
              <w:jc w:val="center"/>
              <w:rPr>
                <w:rFonts w:ascii="Times New Roman" w:eastAsiaTheme="minorEastAsia" w:hAnsi="Times New Roman"/>
                <w:color w:val="000000"/>
                <w:sz w:val="24"/>
                <w:szCs w:val="24"/>
              </w:rPr>
            </w:pPr>
            <w:r>
              <w:rPr>
                <w:rFonts w:ascii="Times New Roman" w:hAnsi="Times New Roman"/>
                <w:color w:val="000000"/>
                <w:sz w:val="24"/>
                <w:szCs w:val="24"/>
              </w:rPr>
              <w:t>18,0</w:t>
            </w:r>
          </w:p>
        </w:tc>
      </w:tr>
    </w:tbl>
    <w:p w:rsidR="00CF6904" w:rsidRDefault="00CF6904" w:rsidP="00213772">
      <w:pPr>
        <w:pStyle w:val="3"/>
        <w:spacing w:before="0" w:after="0" w:line="360" w:lineRule="auto"/>
        <w:ind w:firstLine="709"/>
        <w:jc w:val="center"/>
        <w:rPr>
          <w:sz w:val="28"/>
          <w:szCs w:val="28"/>
        </w:rPr>
      </w:pPr>
      <w:bookmarkStart w:id="6" w:name="_Toc410722142"/>
      <w:bookmarkStart w:id="7" w:name="_Toc410681887"/>
    </w:p>
    <w:p w:rsidR="00CF6904" w:rsidRDefault="00CF6904" w:rsidP="00213772">
      <w:pPr>
        <w:pStyle w:val="3"/>
        <w:spacing w:before="0" w:after="0" w:line="360" w:lineRule="auto"/>
        <w:ind w:firstLine="709"/>
        <w:jc w:val="center"/>
        <w:rPr>
          <w:sz w:val="28"/>
          <w:szCs w:val="28"/>
        </w:rPr>
      </w:pPr>
    </w:p>
    <w:p w:rsidR="00213772" w:rsidRDefault="00213772" w:rsidP="00213772">
      <w:pPr>
        <w:pStyle w:val="3"/>
        <w:spacing w:before="0" w:after="0" w:line="360" w:lineRule="auto"/>
        <w:ind w:firstLine="709"/>
        <w:jc w:val="center"/>
        <w:rPr>
          <w:sz w:val="28"/>
          <w:szCs w:val="28"/>
        </w:rPr>
      </w:pPr>
      <w:r>
        <w:rPr>
          <w:sz w:val="28"/>
          <w:szCs w:val="28"/>
        </w:rPr>
        <w:t xml:space="preserve">5. </w:t>
      </w:r>
      <w:bookmarkEnd w:id="6"/>
      <w:bookmarkEnd w:id="7"/>
      <w:r w:rsidR="00725D35">
        <w:rPr>
          <w:sz w:val="28"/>
          <w:szCs w:val="28"/>
        </w:rPr>
        <w:t xml:space="preserve">Литература </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Бутин И.М. Лыжный спорт. Учебник для Вузов. М., 1979</w:t>
      </w:r>
    </w:p>
    <w:p w:rsidR="00213772" w:rsidRDefault="00213772" w:rsidP="00213772">
      <w:pPr>
        <w:pStyle w:val="a4"/>
        <w:numPr>
          <w:ilvl w:val="0"/>
          <w:numId w:val="6"/>
        </w:numPr>
        <w:shd w:val="clear" w:color="auto" w:fill="FFFFFF"/>
        <w:tabs>
          <w:tab w:val="left" w:pos="6099"/>
        </w:tabs>
        <w:autoSpaceDE w:val="0"/>
        <w:autoSpaceDN w:val="0"/>
        <w:adjustRightInd w:val="0"/>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Железняк Ю.Д., Чачин А.В.. Лыжные гонки. Примерная программа спортивной подготовки для СДЮШОР, ШВСМ «Советский спорт» Москва, 2004</w:t>
      </w:r>
    </w:p>
    <w:p w:rsidR="00213772" w:rsidRDefault="00213772" w:rsidP="00213772">
      <w:pPr>
        <w:pStyle w:val="a4"/>
        <w:numPr>
          <w:ilvl w:val="0"/>
          <w:numId w:val="6"/>
        </w:numPr>
        <w:shd w:val="clear" w:color="auto" w:fill="FFFFFF"/>
        <w:autoSpaceDE w:val="0"/>
        <w:autoSpaceDN w:val="0"/>
        <w:adjustRightInd w:val="0"/>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Ковязин В.М.. Рейтинг модельных характеристик физической подготовленности лыжника-гонщика от новичка до мастера спорта Методическое пособие Тюмень, 2008</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iCs/>
          <w:color w:val="000000"/>
          <w:sz w:val="28"/>
          <w:szCs w:val="28"/>
        </w:rPr>
        <w:t xml:space="preserve">Манжосов В.Н. </w:t>
      </w:r>
      <w:r>
        <w:rPr>
          <w:rFonts w:ascii="Times New Roman" w:hAnsi="Times New Roman" w:cs="Times New Roman"/>
          <w:color w:val="000000"/>
          <w:sz w:val="28"/>
          <w:szCs w:val="28"/>
        </w:rPr>
        <w:t>Тренировка лыжника-гонщика. - М.: Физкуль</w:t>
      </w:r>
      <w:r>
        <w:rPr>
          <w:rFonts w:ascii="Times New Roman" w:hAnsi="Times New Roman" w:cs="Times New Roman"/>
          <w:color w:val="000000"/>
          <w:sz w:val="28"/>
          <w:szCs w:val="28"/>
        </w:rPr>
        <w:softHyphen/>
        <w:t>тура и спорт, 1986.</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iCs/>
          <w:color w:val="000000"/>
          <w:sz w:val="28"/>
          <w:szCs w:val="28"/>
        </w:rPr>
        <w:t xml:space="preserve">Мищенко В.С. </w:t>
      </w:r>
      <w:r>
        <w:rPr>
          <w:rFonts w:ascii="Times New Roman" w:hAnsi="Times New Roman" w:cs="Times New Roman"/>
          <w:color w:val="000000"/>
          <w:sz w:val="28"/>
          <w:szCs w:val="28"/>
        </w:rPr>
        <w:t>Функциональные возможности спортсменов. -Киев: Здоровья, 1990.</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color w:val="000000"/>
          <w:sz w:val="28"/>
          <w:szCs w:val="28"/>
        </w:rPr>
        <w:t>Основы управления подготовкой юных спортсменов/ Под общ. ред. М.Я. Набатниковой. - М.: Физкультура и спорт, 1982.</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iCs/>
          <w:color w:val="000000"/>
          <w:sz w:val="28"/>
          <w:szCs w:val="28"/>
        </w:rPr>
        <w:t xml:space="preserve">Поварницин А.П. </w:t>
      </w:r>
      <w:r>
        <w:rPr>
          <w:rFonts w:ascii="Times New Roman" w:hAnsi="Times New Roman" w:cs="Times New Roman"/>
          <w:color w:val="000000"/>
          <w:sz w:val="28"/>
          <w:szCs w:val="28"/>
        </w:rPr>
        <w:t>Волевая подготовка лыжника-гонщика. - М.: Физкультура и спорт, 1976.</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iCs/>
          <w:color w:val="000000"/>
          <w:sz w:val="28"/>
          <w:szCs w:val="28"/>
        </w:rPr>
        <w:t xml:space="preserve">Раменская Т.И. </w:t>
      </w:r>
      <w:r>
        <w:rPr>
          <w:rFonts w:ascii="Times New Roman" w:hAnsi="Times New Roman" w:cs="Times New Roman"/>
          <w:color w:val="000000"/>
          <w:sz w:val="28"/>
          <w:szCs w:val="28"/>
        </w:rPr>
        <w:t>Техническая подготовка лыжника. - М.: Физ</w:t>
      </w:r>
      <w:r>
        <w:rPr>
          <w:rFonts w:ascii="Times New Roman" w:hAnsi="Times New Roman" w:cs="Times New Roman"/>
          <w:color w:val="000000"/>
          <w:sz w:val="28"/>
          <w:szCs w:val="28"/>
        </w:rPr>
        <w:softHyphen/>
        <w:t>культура и спорт, 1999.</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 Раменская Т.И.. Специальная подготовка лыжника. Учебная книга «Спорт Академ Пресс» Москва, 2001</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Стивен Гаскил. Беговые лыжи для всех «Тулома» Мурманск, 2007</w:t>
      </w:r>
    </w:p>
    <w:p w:rsidR="00213772" w:rsidRDefault="00213772" w:rsidP="00213772">
      <w:pPr>
        <w:pStyle w:val="a4"/>
        <w:numPr>
          <w:ilvl w:val="0"/>
          <w:numId w:val="6"/>
        </w:numPr>
        <w:shd w:val="clear" w:color="auto" w:fill="FFFFFF"/>
        <w:autoSpaceDE w:val="0"/>
        <w:autoSpaceDN w:val="0"/>
        <w:adjustRightInd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Нэт Браун. Подготовка лыж (полное руководство) «Тулома» Мурманск, 2005</w:t>
      </w:r>
    </w:p>
    <w:p w:rsidR="00213772" w:rsidRDefault="00213772" w:rsidP="00213772">
      <w:pPr>
        <w:shd w:val="clear" w:color="auto" w:fill="FFFFFF"/>
        <w:autoSpaceDE w:val="0"/>
        <w:autoSpaceDN w:val="0"/>
        <w:adjustRightInd w:val="0"/>
        <w:spacing w:after="0" w:line="240" w:lineRule="auto"/>
        <w:rPr>
          <w:rFonts w:ascii="Times New Roman" w:hAnsi="Times New Roman"/>
          <w:color w:val="000000"/>
          <w:sz w:val="28"/>
          <w:szCs w:val="28"/>
          <w:shd w:val="clear" w:color="auto" w:fill="FFFFFF"/>
        </w:rPr>
      </w:pPr>
    </w:p>
    <w:p w:rsidR="00213772" w:rsidRDefault="00213772" w:rsidP="00213772">
      <w:pPr>
        <w:ind w:left="360"/>
        <w:rPr>
          <w:rFonts w:ascii="Times New Roman" w:hAnsi="Times New Roman" w:cs="Times New Roman"/>
          <w:sz w:val="36"/>
        </w:rPr>
      </w:pPr>
    </w:p>
    <w:p w:rsidR="00CA571A" w:rsidRDefault="00CA571A"/>
    <w:sectPr w:rsidR="00CA571A" w:rsidSect="00213772">
      <w:footerReference w:type="default" r:id="rId10"/>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47D" w:rsidRDefault="0024347D" w:rsidP="000302EA">
      <w:pPr>
        <w:spacing w:after="0" w:line="240" w:lineRule="auto"/>
      </w:pPr>
      <w:r>
        <w:separator/>
      </w:r>
    </w:p>
  </w:endnote>
  <w:endnote w:type="continuationSeparator" w:id="1">
    <w:p w:rsidR="0024347D" w:rsidRDefault="0024347D" w:rsidP="00030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0554"/>
      <w:docPartObj>
        <w:docPartGallery w:val="Page Numbers (Bottom of Page)"/>
        <w:docPartUnique/>
      </w:docPartObj>
    </w:sdtPr>
    <w:sdtContent>
      <w:p w:rsidR="000302EA" w:rsidRDefault="001307F0" w:rsidP="000302EA">
        <w:pPr>
          <w:pStyle w:val="a8"/>
          <w:jc w:val="center"/>
        </w:pPr>
        <w:fldSimple w:instr=" PAGE   \* MERGEFORMAT ">
          <w:r w:rsidR="00725D35">
            <w:rPr>
              <w:noProof/>
            </w:rPr>
            <w:t>18</w:t>
          </w:r>
        </w:fldSimple>
      </w:p>
    </w:sdtContent>
  </w:sdt>
  <w:p w:rsidR="000302EA" w:rsidRDefault="000302E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47D" w:rsidRDefault="0024347D" w:rsidP="000302EA">
      <w:pPr>
        <w:spacing w:after="0" w:line="240" w:lineRule="auto"/>
      </w:pPr>
      <w:r>
        <w:separator/>
      </w:r>
    </w:p>
  </w:footnote>
  <w:footnote w:type="continuationSeparator" w:id="1">
    <w:p w:rsidR="0024347D" w:rsidRDefault="0024347D" w:rsidP="000302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446BF"/>
    <w:multiLevelType w:val="hybridMultilevel"/>
    <w:tmpl w:val="AFF03F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E181AB5"/>
    <w:multiLevelType w:val="multilevel"/>
    <w:tmpl w:val="F934E4C6"/>
    <w:lvl w:ilvl="0">
      <w:start w:val="1"/>
      <w:numFmt w:val="decimal"/>
      <w:lvlText w:val="%1."/>
      <w:lvlJc w:val="left"/>
      <w:pPr>
        <w:ind w:left="720" w:hanging="360"/>
      </w:pPr>
    </w:lvl>
    <w:lvl w:ilvl="1">
      <w:start w:val="1"/>
      <w:numFmt w:val="decimal"/>
      <w:isLgl/>
      <w:lvlText w:val="%1.%2"/>
      <w:lvlJc w:val="left"/>
      <w:pPr>
        <w:ind w:left="1200" w:hanging="480"/>
      </w:pPr>
      <w:rPr>
        <w:color w:val="000000"/>
      </w:rPr>
    </w:lvl>
    <w:lvl w:ilvl="2">
      <w:start w:val="1"/>
      <w:numFmt w:val="decimal"/>
      <w:isLgl/>
      <w:lvlText w:val="%1.%2.%3"/>
      <w:lvlJc w:val="left"/>
      <w:pPr>
        <w:ind w:left="180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880" w:hanging="1080"/>
      </w:pPr>
      <w:rPr>
        <w:color w:val="000000"/>
      </w:rPr>
    </w:lvl>
    <w:lvl w:ilvl="5">
      <w:start w:val="1"/>
      <w:numFmt w:val="decimal"/>
      <w:isLgl/>
      <w:lvlText w:val="%1.%2.%3.%4.%5.%6"/>
      <w:lvlJc w:val="left"/>
      <w:pPr>
        <w:ind w:left="3600" w:hanging="1440"/>
      </w:pPr>
      <w:rPr>
        <w:color w:val="000000"/>
      </w:rPr>
    </w:lvl>
    <w:lvl w:ilvl="6">
      <w:start w:val="1"/>
      <w:numFmt w:val="decimal"/>
      <w:isLgl/>
      <w:lvlText w:val="%1.%2.%3.%4.%5.%6.%7"/>
      <w:lvlJc w:val="left"/>
      <w:pPr>
        <w:ind w:left="3960" w:hanging="1440"/>
      </w:pPr>
      <w:rPr>
        <w:color w:val="000000"/>
      </w:rPr>
    </w:lvl>
    <w:lvl w:ilvl="7">
      <w:start w:val="1"/>
      <w:numFmt w:val="decimal"/>
      <w:isLgl/>
      <w:lvlText w:val="%1.%2.%3.%4.%5.%6.%7.%8"/>
      <w:lvlJc w:val="left"/>
      <w:pPr>
        <w:ind w:left="4680" w:hanging="1800"/>
      </w:pPr>
      <w:rPr>
        <w:color w:val="000000"/>
      </w:rPr>
    </w:lvl>
    <w:lvl w:ilvl="8">
      <w:start w:val="1"/>
      <w:numFmt w:val="decimal"/>
      <w:isLgl/>
      <w:lvlText w:val="%1.%2.%3.%4.%5.%6.%7.%8.%9"/>
      <w:lvlJc w:val="left"/>
      <w:pPr>
        <w:ind w:left="5400" w:hanging="2160"/>
      </w:pPr>
      <w:rPr>
        <w:color w:val="000000"/>
      </w:rPr>
    </w:lvl>
  </w:abstractNum>
  <w:abstractNum w:abstractNumId="2">
    <w:nsid w:val="73BA07C9"/>
    <w:multiLevelType w:val="hybridMultilevel"/>
    <w:tmpl w:val="921A5428"/>
    <w:lvl w:ilvl="0" w:tplc="5B62446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213772"/>
    <w:rsid w:val="000302EA"/>
    <w:rsid w:val="00036D43"/>
    <w:rsid w:val="001307F0"/>
    <w:rsid w:val="0018612B"/>
    <w:rsid w:val="00213772"/>
    <w:rsid w:val="0021536E"/>
    <w:rsid w:val="0024347D"/>
    <w:rsid w:val="00382767"/>
    <w:rsid w:val="00463085"/>
    <w:rsid w:val="004B3112"/>
    <w:rsid w:val="00567BED"/>
    <w:rsid w:val="006D6741"/>
    <w:rsid w:val="00725D35"/>
    <w:rsid w:val="00773F14"/>
    <w:rsid w:val="009369B1"/>
    <w:rsid w:val="009529F5"/>
    <w:rsid w:val="00C6379B"/>
    <w:rsid w:val="00CA571A"/>
    <w:rsid w:val="00CF6904"/>
    <w:rsid w:val="00E01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F14"/>
  </w:style>
  <w:style w:type="paragraph" w:styleId="3">
    <w:name w:val="heading 3"/>
    <w:basedOn w:val="a"/>
    <w:next w:val="a"/>
    <w:link w:val="30"/>
    <w:uiPriority w:val="99"/>
    <w:semiHidden/>
    <w:unhideWhenUsed/>
    <w:qFormat/>
    <w:rsid w:val="00213772"/>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213772"/>
    <w:rPr>
      <w:rFonts w:ascii="Cambria" w:eastAsia="Times New Roman" w:hAnsi="Cambria" w:cs="Times New Roman"/>
      <w:b/>
      <w:bCs/>
      <w:sz w:val="26"/>
      <w:szCs w:val="26"/>
    </w:rPr>
  </w:style>
  <w:style w:type="paragraph" w:styleId="a3">
    <w:name w:val="Normal (Web)"/>
    <w:basedOn w:val="a"/>
    <w:uiPriority w:val="99"/>
    <w:semiHidden/>
    <w:unhideWhenUsed/>
    <w:rsid w:val="0021377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13772"/>
    <w:pPr>
      <w:ind w:left="720"/>
      <w:contextualSpacing/>
    </w:pPr>
  </w:style>
  <w:style w:type="table" w:styleId="a5">
    <w:name w:val="Table Grid"/>
    <w:basedOn w:val="a1"/>
    <w:uiPriority w:val="59"/>
    <w:rsid w:val="0021377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0302E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302EA"/>
  </w:style>
  <w:style w:type="paragraph" w:styleId="a8">
    <w:name w:val="footer"/>
    <w:basedOn w:val="a"/>
    <w:link w:val="a9"/>
    <w:uiPriority w:val="99"/>
    <w:unhideWhenUsed/>
    <w:rsid w:val="000302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02EA"/>
  </w:style>
</w:styles>
</file>

<file path=word/webSettings.xml><?xml version="1.0" encoding="utf-8"?>
<w:webSettings xmlns:r="http://schemas.openxmlformats.org/officeDocument/2006/relationships" xmlns:w="http://schemas.openxmlformats.org/wordprocessingml/2006/main">
  <w:divs>
    <w:div w:id="70838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_________Microsoft_Office_Word_97_-_20031.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45CB-77A5-4B64-8862-542488565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5699</Words>
  <Characters>32490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Lachyn</cp:lastModifiedBy>
  <cp:revision>15</cp:revision>
  <cp:lastPrinted>2017-11-10T06:15:00Z</cp:lastPrinted>
  <dcterms:created xsi:type="dcterms:W3CDTF">2015-08-04T05:41:00Z</dcterms:created>
  <dcterms:modified xsi:type="dcterms:W3CDTF">2017-11-10T06:16:00Z</dcterms:modified>
</cp:coreProperties>
</file>